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942EED" w:rsidRDefault="00EE1BC8" w:rsidP="00942E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29.</w:t>
      </w:r>
      <w:bookmarkStart w:id="0" w:name="_GoBack"/>
      <w:bookmarkEnd w:id="0"/>
      <w:r w:rsidR="00475428">
        <w:rPr>
          <w:rFonts w:ascii="Arial" w:hAnsi="Arial" w:cs="Arial"/>
          <w:color w:val="000000" w:themeColor="text1"/>
          <w:sz w:val="22"/>
          <w:szCs w:val="22"/>
        </w:rPr>
        <w:t>12.2023</w:t>
      </w:r>
      <w:r w:rsidR="00942EED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942EED" w:rsidRDefault="00475428" w:rsidP="00942E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Broj: 01-16-02/23</w:t>
      </w:r>
    </w:p>
    <w:p w:rsidR="00942EED" w:rsidRDefault="00942EED" w:rsidP="00942EED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942EED" w:rsidRDefault="00942EED" w:rsidP="00942EED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942EED" w:rsidRDefault="00942EED" w:rsidP="00942EED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942EED" w:rsidRDefault="00942EED" w:rsidP="00942EED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42EED" w:rsidRDefault="00942EED" w:rsidP="00942EED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42EED" w:rsidRDefault="00942EED" w:rsidP="00942EED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942EED" w:rsidRDefault="00942EED" w:rsidP="001703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>
        <w:rPr>
          <w:rFonts w:ascii="Arial" w:hAnsi="Arial" w:cs="Arial"/>
          <w:b/>
          <w:sz w:val="28"/>
          <w:szCs w:val="28"/>
        </w:rPr>
        <w:t>Analiza uspjeha konferencija</w:t>
      </w:r>
      <w:r w:rsidR="00170345">
        <w:rPr>
          <w:rFonts w:ascii="Arial" w:hAnsi="Arial" w:cs="Arial"/>
          <w:b/>
          <w:sz w:val="28"/>
          <w:szCs w:val="28"/>
        </w:rPr>
        <w:t xml:space="preserve"> na </w:t>
      </w:r>
      <w:r>
        <w:rPr>
          <w:rFonts w:ascii="Arial" w:hAnsi="Arial" w:cs="Arial"/>
          <w:b/>
          <w:sz w:val="28"/>
          <w:szCs w:val="28"/>
        </w:rPr>
        <w:t>Fakultetu poli</w:t>
      </w:r>
      <w:r w:rsidR="008F5AC0">
        <w:rPr>
          <w:rFonts w:ascii="Arial" w:hAnsi="Arial" w:cs="Arial"/>
          <w:b/>
          <w:sz w:val="28"/>
          <w:szCs w:val="28"/>
        </w:rPr>
        <w:t>tehničkih nauka Travnik</w:t>
      </w:r>
      <w:r w:rsidR="00475428">
        <w:rPr>
          <w:rFonts w:ascii="Arial" w:hAnsi="Arial" w:cs="Arial"/>
          <w:b/>
          <w:sz w:val="28"/>
          <w:szCs w:val="28"/>
        </w:rPr>
        <w:t xml:space="preserve"> za 2023</w:t>
      </w:r>
      <w:r>
        <w:rPr>
          <w:rFonts w:ascii="Arial" w:hAnsi="Arial" w:cs="Arial"/>
          <w:b/>
          <w:sz w:val="28"/>
          <w:szCs w:val="28"/>
        </w:rPr>
        <w:t>. godinu</w:t>
      </w:r>
    </w:p>
    <w:p w:rsidR="00942EED" w:rsidRDefault="00942EED" w:rsidP="00942EED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942EED" w:rsidRDefault="00942EED" w:rsidP="00942EED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942EED" w:rsidRDefault="00942EED" w:rsidP="00942EED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942EED" w:rsidRDefault="00942EED" w:rsidP="00942EE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942EED" w:rsidRDefault="00942EED" w:rsidP="00942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A4C3C" w:rsidRPr="00A93921" w:rsidRDefault="00BA4C3C" w:rsidP="00BA4C3C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BA4C3C" w:rsidRPr="00A93921" w:rsidRDefault="00BA4C3C" w:rsidP="00BA4C3C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6D56FA" w:rsidRDefault="006D56FA" w:rsidP="006D56FA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Shodno Procedurama za organizovanje naučnih konferencija/savjetovanja i naučno-stručnih skupova dostavljam izvještaj pod nazivom </w:t>
      </w:r>
      <w:r w:rsidR="000B5A84">
        <w:rPr>
          <w:rFonts w:ascii="Arial" w:hAnsi="Arial" w:cs="Arial"/>
        </w:rPr>
        <w:t>Analiza uspjeha konferencija na</w:t>
      </w:r>
      <w:r>
        <w:rPr>
          <w:rFonts w:ascii="Arial" w:hAnsi="Arial" w:cs="Arial"/>
        </w:rPr>
        <w:t xml:space="preserve"> Fakultetu politehničkih nauka Travnik za 2023. godinu. </w:t>
      </w:r>
    </w:p>
    <w:p w:rsidR="00BA4C3C" w:rsidRPr="00A93921" w:rsidRDefault="00BA4C3C" w:rsidP="00BA4C3C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942EED" w:rsidRDefault="00BA4C3C" w:rsidP="00BA4C3C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A93921">
        <w:rPr>
          <w:rFonts w:ascii="Arial" w:hAnsi="Arial" w:cs="Arial"/>
        </w:rPr>
        <w:t>Elektrons</w:t>
      </w:r>
      <w:r w:rsidRPr="00A93921">
        <w:rPr>
          <w:rFonts w:ascii="Arial" w:hAnsi="Arial" w:cs="Arial"/>
          <w:spacing w:val="1"/>
        </w:rPr>
        <w:t>k</w:t>
      </w:r>
      <w:r w:rsidRPr="00A93921">
        <w:rPr>
          <w:rFonts w:ascii="Arial" w:hAnsi="Arial" w:cs="Arial"/>
        </w:rPr>
        <w:t>a verzija izvještaja podesna</w:t>
      </w:r>
      <w:r w:rsidRPr="00A9392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Senatu IUT.</w:t>
      </w:r>
    </w:p>
    <w:p w:rsidR="00942EED" w:rsidRDefault="00942EED" w:rsidP="00942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75428" w:rsidRDefault="00475428" w:rsidP="00942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75428" w:rsidRDefault="00475428" w:rsidP="00942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75428" w:rsidRDefault="00475428" w:rsidP="00942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42EED" w:rsidRDefault="00942EED" w:rsidP="00942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942EED" w:rsidRDefault="00942EED" w:rsidP="00942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475428" w:rsidRDefault="00942EED" w:rsidP="004754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475428">
        <w:rPr>
          <w:rFonts w:ascii="Arial" w:hAnsi="Arial" w:cs="Arial"/>
        </w:rPr>
        <w:t xml:space="preserve">                                                        Pr</w:t>
      </w:r>
      <w:r w:rsidR="00475428">
        <w:rPr>
          <w:rFonts w:ascii="Arial" w:hAnsi="Arial" w:cs="Arial"/>
          <w:spacing w:val="-1"/>
        </w:rPr>
        <w:t>o</w:t>
      </w:r>
      <w:r w:rsidR="00475428">
        <w:rPr>
          <w:rFonts w:ascii="Arial" w:hAnsi="Arial" w:cs="Arial"/>
        </w:rPr>
        <w:t>f. dr. sc. Ermedin Halilbegović</w:t>
      </w:r>
    </w:p>
    <w:p w:rsidR="00942EED" w:rsidRDefault="00942EED" w:rsidP="00942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942EED" w:rsidRDefault="00942EED" w:rsidP="00942EED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942EED" w:rsidRDefault="00942EED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942EED" w:rsidRDefault="00942EED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942EED" w:rsidRDefault="00942EED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942EED" w:rsidRDefault="00942EED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77338D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47542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4754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ANALIZA USPJEHA KONFERENCIJA NA FAKULTETU POLITEHNIČKIH NAUKA TRAVNIK ZA 2023. GODINU</w:t>
      </w: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77338D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475428" w:rsidRDefault="00475428" w:rsidP="0047542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475428" w:rsidRPr="006D40B2" w:rsidRDefault="00475428" w:rsidP="00475428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Napomena: </w:t>
      </w:r>
    </w:p>
    <w:p w:rsidR="00475428" w:rsidRPr="006D40B2" w:rsidRDefault="00475428" w:rsidP="00475428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Dana 18.11.2023. godine na osnovu odluke broj </w:t>
      </w:r>
      <w:r w:rsidRPr="006D40B2"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475428" w:rsidRDefault="00475428" w:rsidP="00475428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475428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475428" w:rsidRDefault="00475428" w:rsidP="00475428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475428" w:rsidRDefault="00475428" w:rsidP="00475428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Travnik, decembar 2023. godine</w:t>
      </w:r>
    </w:p>
    <w:p w:rsidR="009E1C80" w:rsidRDefault="009E1C80" w:rsidP="000B5A84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</w:p>
    <w:p w:rsidR="0077338D" w:rsidRDefault="0077338D" w:rsidP="007733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</w:p>
    <w:sdt>
      <w:sdtPr>
        <w:id w:val="14940612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32802" w:rsidRPr="009E1C80" w:rsidRDefault="00432802" w:rsidP="009E1C8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E1C80">
            <w:rPr>
              <w:rFonts w:ascii="Arial" w:hAnsi="Arial" w:cs="Arial"/>
              <w:b/>
              <w:sz w:val="24"/>
              <w:szCs w:val="24"/>
            </w:rPr>
            <w:t>SADRŽAJ</w:t>
          </w:r>
        </w:p>
        <w:p w:rsidR="00432802" w:rsidRPr="00432802" w:rsidRDefault="00432802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r w:rsidRPr="00432802">
            <w:rPr>
              <w:rFonts w:ascii="Arial" w:hAnsi="Arial" w:cs="Arial"/>
            </w:rPr>
            <w:fldChar w:fldCharType="begin"/>
          </w:r>
          <w:r w:rsidRPr="00432802">
            <w:rPr>
              <w:rFonts w:ascii="Arial" w:hAnsi="Arial" w:cs="Arial"/>
            </w:rPr>
            <w:instrText xml:space="preserve"> TOC \o "1-3" \h \z \u </w:instrText>
          </w:r>
          <w:r w:rsidRPr="00432802">
            <w:rPr>
              <w:rFonts w:ascii="Arial" w:hAnsi="Arial" w:cs="Arial"/>
            </w:rPr>
            <w:fldChar w:fldCharType="separate"/>
          </w:r>
          <w:hyperlink w:anchor="_Toc158283262" w:history="1">
            <w:r w:rsidRPr="00432802">
              <w:rPr>
                <w:rStyle w:val="Hyperlink"/>
                <w:rFonts w:ascii="Arial" w:hAnsi="Arial" w:cs="Arial"/>
                <w:noProof/>
              </w:rPr>
              <w:t>UVOD</w:t>
            </w:r>
            <w:r w:rsidRPr="00432802">
              <w:rPr>
                <w:rFonts w:ascii="Arial" w:hAnsi="Arial" w:cs="Arial"/>
                <w:noProof/>
                <w:webHidden/>
              </w:rPr>
              <w:tab/>
            </w:r>
            <w:r w:rsidRPr="0043280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432802">
              <w:rPr>
                <w:rFonts w:ascii="Arial" w:hAnsi="Arial" w:cs="Arial"/>
                <w:noProof/>
                <w:webHidden/>
              </w:rPr>
              <w:instrText xml:space="preserve"> PAGEREF _Toc158283262 \h </w:instrText>
            </w:r>
            <w:r w:rsidRPr="00432802">
              <w:rPr>
                <w:rFonts w:ascii="Arial" w:hAnsi="Arial" w:cs="Arial"/>
                <w:noProof/>
                <w:webHidden/>
              </w:rPr>
            </w:r>
            <w:r w:rsidRPr="0043280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7338D">
              <w:rPr>
                <w:rFonts w:ascii="Arial" w:hAnsi="Arial" w:cs="Arial"/>
                <w:noProof/>
                <w:webHidden/>
              </w:rPr>
              <w:t>4</w:t>
            </w:r>
            <w:r w:rsidRPr="0043280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32802" w:rsidRPr="00432802" w:rsidRDefault="00EE1BC8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158283263" w:history="1">
            <w:r w:rsidR="00432802" w:rsidRPr="00432802">
              <w:rPr>
                <w:rStyle w:val="Hyperlink"/>
                <w:rFonts w:ascii="Arial" w:hAnsi="Arial" w:cs="Arial"/>
                <w:noProof/>
              </w:rPr>
              <w:t>1.1 Analiza uspjeha konferencija na Fakultetu politehničkih nauka Travnik za 2023. godinu</w:t>
            </w:r>
            <w:r w:rsidR="00432802" w:rsidRPr="00432802">
              <w:rPr>
                <w:rFonts w:ascii="Arial" w:hAnsi="Arial" w:cs="Arial"/>
                <w:noProof/>
                <w:webHidden/>
              </w:rPr>
              <w:tab/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begin"/>
            </w:r>
            <w:r w:rsidR="00432802" w:rsidRPr="00432802">
              <w:rPr>
                <w:rFonts w:ascii="Arial" w:hAnsi="Arial" w:cs="Arial"/>
                <w:noProof/>
                <w:webHidden/>
              </w:rPr>
              <w:instrText xml:space="preserve"> PAGEREF _Toc158283263 \h </w:instrText>
            </w:r>
            <w:r w:rsidR="00432802" w:rsidRPr="00432802">
              <w:rPr>
                <w:rFonts w:ascii="Arial" w:hAnsi="Arial" w:cs="Arial"/>
                <w:noProof/>
                <w:webHidden/>
              </w:rPr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7338D">
              <w:rPr>
                <w:rFonts w:ascii="Arial" w:hAnsi="Arial" w:cs="Arial"/>
                <w:noProof/>
                <w:webHidden/>
              </w:rPr>
              <w:t>5</w:t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32802" w:rsidRPr="00432802" w:rsidRDefault="00EE1BC8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158283264" w:history="1">
            <w:r w:rsidR="00432802" w:rsidRPr="00432802">
              <w:rPr>
                <w:rStyle w:val="Hyperlink"/>
                <w:rFonts w:ascii="Arial" w:hAnsi="Arial" w:cs="Arial"/>
                <w:noProof/>
              </w:rPr>
              <w:t>1.2. Lista objavljenih radova zaposlenih na Fakultetu politehničkih nauka Travnik na konferencijama u 2023. godini (imena autora i koautora sa FPTN su boldirana)</w:t>
            </w:r>
            <w:r w:rsidR="00432802" w:rsidRPr="00432802">
              <w:rPr>
                <w:rFonts w:ascii="Arial" w:hAnsi="Arial" w:cs="Arial"/>
                <w:noProof/>
                <w:webHidden/>
              </w:rPr>
              <w:tab/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begin"/>
            </w:r>
            <w:r w:rsidR="00432802" w:rsidRPr="00432802">
              <w:rPr>
                <w:rFonts w:ascii="Arial" w:hAnsi="Arial" w:cs="Arial"/>
                <w:noProof/>
                <w:webHidden/>
              </w:rPr>
              <w:instrText xml:space="preserve"> PAGEREF _Toc158283264 \h </w:instrText>
            </w:r>
            <w:r w:rsidR="00432802" w:rsidRPr="00432802">
              <w:rPr>
                <w:rFonts w:ascii="Arial" w:hAnsi="Arial" w:cs="Arial"/>
                <w:noProof/>
                <w:webHidden/>
              </w:rPr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7338D">
              <w:rPr>
                <w:rFonts w:ascii="Arial" w:hAnsi="Arial" w:cs="Arial"/>
                <w:noProof/>
                <w:webHidden/>
              </w:rPr>
              <w:t>8</w:t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32802" w:rsidRPr="00432802" w:rsidRDefault="00EE1BC8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158283265" w:history="1">
            <w:r w:rsidR="00432802" w:rsidRPr="00432802">
              <w:rPr>
                <w:rStyle w:val="Hyperlink"/>
                <w:rFonts w:ascii="Arial" w:hAnsi="Arial" w:cs="Arial"/>
                <w:noProof/>
              </w:rPr>
              <w:t>1.2.1 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      </w:r>
            <w:r w:rsidR="00432802" w:rsidRPr="00432802">
              <w:rPr>
                <w:rFonts w:ascii="Arial" w:hAnsi="Arial" w:cs="Arial"/>
                <w:noProof/>
                <w:webHidden/>
              </w:rPr>
              <w:tab/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begin"/>
            </w:r>
            <w:r w:rsidR="00432802" w:rsidRPr="00432802">
              <w:rPr>
                <w:rFonts w:ascii="Arial" w:hAnsi="Arial" w:cs="Arial"/>
                <w:noProof/>
                <w:webHidden/>
              </w:rPr>
              <w:instrText xml:space="preserve"> PAGEREF _Toc158283265 \h </w:instrText>
            </w:r>
            <w:r w:rsidR="00432802" w:rsidRPr="00432802">
              <w:rPr>
                <w:rFonts w:ascii="Arial" w:hAnsi="Arial" w:cs="Arial"/>
                <w:noProof/>
                <w:webHidden/>
              </w:rPr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7338D">
              <w:rPr>
                <w:rFonts w:ascii="Arial" w:hAnsi="Arial" w:cs="Arial"/>
                <w:noProof/>
                <w:webHidden/>
              </w:rPr>
              <w:t>8</w:t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32802" w:rsidRPr="00432802" w:rsidRDefault="00EE1BC8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158283266" w:history="1">
            <w:r w:rsidR="00432802" w:rsidRPr="00432802">
              <w:rPr>
                <w:rStyle w:val="Hyperlink"/>
                <w:rFonts w:ascii="Arial" w:eastAsiaTheme="majorEastAsia" w:hAnsi="Arial" w:cs="Arial"/>
                <w:noProof/>
              </w:rPr>
              <w:t>1.2.2 10th INTERNATIONAL SCIENTIFIC CONFERENCE ON CLIMATE CHANGE, ECONOMIC DEVELOPMENT, ENVIRONMENT AND PEOPLE (CCEDEP 2023) koju organizuje Internacionalni univerzitet Travnik u Travniku, u saradnji sa ACEU - "Alijansom univerziteta Centralne i Istočne Evrope",  25.10.2023. -</w:t>
            </w:r>
            <w:r w:rsidR="00432802" w:rsidRPr="00432802">
              <w:rPr>
                <w:rFonts w:ascii="Arial" w:hAnsi="Arial" w:cs="Arial"/>
                <w:noProof/>
                <w:webHidden/>
              </w:rPr>
              <w:tab/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begin"/>
            </w:r>
            <w:r w:rsidR="00432802" w:rsidRPr="00432802">
              <w:rPr>
                <w:rFonts w:ascii="Arial" w:hAnsi="Arial" w:cs="Arial"/>
                <w:noProof/>
                <w:webHidden/>
              </w:rPr>
              <w:instrText xml:space="preserve"> PAGEREF _Toc158283266 \h </w:instrText>
            </w:r>
            <w:r w:rsidR="00432802" w:rsidRPr="00432802">
              <w:rPr>
                <w:rFonts w:ascii="Arial" w:hAnsi="Arial" w:cs="Arial"/>
                <w:noProof/>
                <w:webHidden/>
              </w:rPr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7338D">
              <w:rPr>
                <w:rFonts w:ascii="Arial" w:hAnsi="Arial" w:cs="Arial"/>
                <w:noProof/>
                <w:webHidden/>
              </w:rPr>
              <w:t>10</w:t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32802" w:rsidRPr="00432802" w:rsidRDefault="00EE1BC8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158283267" w:history="1">
            <w:r w:rsidR="00432802" w:rsidRPr="00432802">
              <w:rPr>
                <w:rStyle w:val="Hyperlink"/>
                <w:rFonts w:ascii="Arial" w:eastAsiaTheme="majorEastAsia" w:hAnsi="Arial" w:cs="Arial"/>
                <w:noProof/>
              </w:rPr>
              <w:t>godine.-</w:t>
            </w:r>
            <w:r w:rsidR="00432802" w:rsidRPr="00432802">
              <w:rPr>
                <w:rFonts w:ascii="Arial" w:hAnsi="Arial" w:cs="Arial"/>
                <w:noProof/>
                <w:webHidden/>
              </w:rPr>
              <w:tab/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begin"/>
            </w:r>
            <w:r w:rsidR="00432802" w:rsidRPr="00432802">
              <w:rPr>
                <w:rFonts w:ascii="Arial" w:hAnsi="Arial" w:cs="Arial"/>
                <w:noProof/>
                <w:webHidden/>
              </w:rPr>
              <w:instrText xml:space="preserve"> PAGEREF _Toc158283267 \h </w:instrText>
            </w:r>
            <w:r w:rsidR="00432802" w:rsidRPr="00432802">
              <w:rPr>
                <w:rFonts w:ascii="Arial" w:hAnsi="Arial" w:cs="Arial"/>
                <w:noProof/>
                <w:webHidden/>
              </w:rPr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7338D">
              <w:rPr>
                <w:rFonts w:ascii="Arial" w:hAnsi="Arial" w:cs="Arial"/>
                <w:noProof/>
                <w:webHidden/>
              </w:rPr>
              <w:t>10</w:t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32802" w:rsidRPr="00432802" w:rsidRDefault="00EE1BC8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158283268" w:history="1">
            <w:r w:rsidR="00432802" w:rsidRPr="00432802">
              <w:rPr>
                <w:rStyle w:val="Hyperlink"/>
                <w:rFonts w:ascii="Arial" w:eastAsiaTheme="majorEastAsia" w:hAnsi="Arial" w:cs="Arial"/>
                <w:noProof/>
              </w:rPr>
              <w:t>1.2.3 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      </w:r>
            <w:r w:rsidR="00432802" w:rsidRPr="00432802">
              <w:rPr>
                <w:rFonts w:ascii="Arial" w:hAnsi="Arial" w:cs="Arial"/>
                <w:noProof/>
                <w:webHidden/>
              </w:rPr>
              <w:tab/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begin"/>
            </w:r>
            <w:r w:rsidR="00432802" w:rsidRPr="00432802">
              <w:rPr>
                <w:rFonts w:ascii="Arial" w:hAnsi="Arial" w:cs="Arial"/>
                <w:noProof/>
                <w:webHidden/>
              </w:rPr>
              <w:instrText xml:space="preserve"> PAGEREF _Toc158283268 \h </w:instrText>
            </w:r>
            <w:r w:rsidR="00432802" w:rsidRPr="00432802">
              <w:rPr>
                <w:rFonts w:ascii="Arial" w:hAnsi="Arial" w:cs="Arial"/>
                <w:noProof/>
                <w:webHidden/>
              </w:rPr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7338D">
              <w:rPr>
                <w:rFonts w:ascii="Arial" w:hAnsi="Arial" w:cs="Arial"/>
                <w:noProof/>
                <w:webHidden/>
              </w:rPr>
              <w:t>10</w:t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32802" w:rsidRPr="00432802" w:rsidRDefault="00EE1BC8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158283269" w:history="1">
            <w:r w:rsidR="00432802" w:rsidRPr="00432802">
              <w:rPr>
                <w:rStyle w:val="Hyperlink"/>
                <w:rFonts w:ascii="Arial" w:hAnsi="Arial" w:cs="Arial"/>
                <w:noProof/>
              </w:rPr>
              <w:t>ZAKLJUČAK</w:t>
            </w:r>
            <w:r w:rsidR="00432802" w:rsidRPr="00432802">
              <w:rPr>
                <w:rFonts w:ascii="Arial" w:hAnsi="Arial" w:cs="Arial"/>
                <w:noProof/>
                <w:webHidden/>
              </w:rPr>
              <w:tab/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begin"/>
            </w:r>
            <w:r w:rsidR="00432802" w:rsidRPr="00432802">
              <w:rPr>
                <w:rFonts w:ascii="Arial" w:hAnsi="Arial" w:cs="Arial"/>
                <w:noProof/>
                <w:webHidden/>
              </w:rPr>
              <w:instrText xml:space="preserve"> PAGEREF _Toc158283269 \h </w:instrText>
            </w:r>
            <w:r w:rsidR="00432802" w:rsidRPr="00432802">
              <w:rPr>
                <w:rFonts w:ascii="Arial" w:hAnsi="Arial" w:cs="Arial"/>
                <w:noProof/>
                <w:webHidden/>
              </w:rPr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7338D">
              <w:rPr>
                <w:rFonts w:ascii="Arial" w:hAnsi="Arial" w:cs="Arial"/>
                <w:noProof/>
                <w:webHidden/>
              </w:rPr>
              <w:t>12</w:t>
            </w:r>
            <w:r w:rsidR="00432802" w:rsidRPr="0043280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32802" w:rsidRDefault="00432802">
          <w:r w:rsidRPr="00432802">
            <w:rPr>
              <w:rFonts w:ascii="Arial" w:hAnsi="Arial" w:cs="Arial"/>
              <w:bCs/>
              <w:noProof/>
            </w:rPr>
            <w:fldChar w:fldCharType="end"/>
          </w:r>
        </w:p>
      </w:sdtContent>
    </w:sdt>
    <w:p w:rsidR="002D3EF7" w:rsidRDefault="002D3EF7" w:rsidP="00475428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2D3EF7" w:rsidRDefault="002D3EF7" w:rsidP="00475428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2D3EF7" w:rsidRDefault="002D3EF7" w:rsidP="00475428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2D3EF7" w:rsidRDefault="002D3EF7" w:rsidP="00475428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2D3EF7" w:rsidRDefault="002D3EF7" w:rsidP="002D3EF7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</w:p>
    <w:p w:rsidR="00432802" w:rsidRDefault="00432802" w:rsidP="002D3EF7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</w:p>
    <w:p w:rsidR="00475428" w:rsidRDefault="00475428" w:rsidP="0077338D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0560F7" w:rsidRDefault="00475428" w:rsidP="009E1C80">
      <w:pPr>
        <w:pStyle w:val="Heading1"/>
        <w:numPr>
          <w:ilvl w:val="0"/>
          <w:numId w:val="0"/>
        </w:numPr>
        <w:ind w:left="432" w:hanging="432"/>
      </w:pPr>
      <w:bookmarkStart w:id="1" w:name="_Toc158283262"/>
      <w:r>
        <w:lastRenderedPageBreak/>
        <w:t>UVOD</w:t>
      </w:r>
      <w:bookmarkEnd w:id="1"/>
    </w:p>
    <w:p w:rsidR="00475428" w:rsidRDefault="00475428" w:rsidP="00475428"/>
    <w:p w:rsidR="00475428" w:rsidRDefault="00475428" w:rsidP="001477A2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475428" w:rsidRDefault="00475428" w:rsidP="001477A2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475428" w:rsidRPr="00AE292E" w:rsidRDefault="00475428" w:rsidP="001477A2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</w:t>
      </w: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475428" w:rsidRPr="00AE292E" w:rsidRDefault="00475428" w:rsidP="001477A2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475428" w:rsidRPr="00475428" w:rsidRDefault="00475428" w:rsidP="001477A2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27. MEĐUNARODNA KONFERENCIJA</w:t>
      </w:r>
      <w:r w:rsidRPr="00AE292E">
        <w:rPr>
          <w:rFonts w:ascii="Arial" w:eastAsia="Times New Roman" w:hAnsi="Arial" w:cs="Arial"/>
          <w:sz w:val="24"/>
          <w:szCs w:val="24"/>
          <w:lang w:val="hr-HR"/>
        </w:rPr>
        <w:t xml:space="preserve">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475428" w:rsidRPr="009E1C80" w:rsidRDefault="00475428" w:rsidP="009E1C80">
      <w:pPr>
        <w:rPr>
          <w:rFonts w:ascii="Arial" w:hAnsi="Arial" w:cs="Arial"/>
          <w:sz w:val="24"/>
          <w:szCs w:val="24"/>
        </w:rPr>
      </w:pPr>
    </w:p>
    <w:p w:rsidR="000560F7" w:rsidRDefault="008C5DA4" w:rsidP="001477A2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 navedenim konferencijama učestvuju zaposleni sa </w:t>
      </w:r>
      <w:r w:rsidR="00044B71">
        <w:rPr>
          <w:rFonts w:ascii="Arial" w:hAnsi="Arial" w:cs="Arial"/>
          <w:iCs/>
          <w:sz w:val="24"/>
          <w:szCs w:val="24"/>
        </w:rPr>
        <w:t xml:space="preserve">organizacione jedinice </w:t>
      </w:r>
      <w:r w:rsidR="00A2434E">
        <w:rPr>
          <w:rFonts w:ascii="Arial" w:hAnsi="Arial" w:cs="Arial"/>
          <w:iCs/>
          <w:sz w:val="24"/>
          <w:szCs w:val="24"/>
        </w:rPr>
        <w:t>F</w:t>
      </w:r>
      <w:r>
        <w:rPr>
          <w:rFonts w:ascii="Arial" w:hAnsi="Arial" w:cs="Arial"/>
          <w:iCs/>
          <w:sz w:val="24"/>
          <w:szCs w:val="24"/>
        </w:rPr>
        <w:t xml:space="preserve">akultet </w:t>
      </w:r>
      <w:r w:rsidR="00A2434E">
        <w:rPr>
          <w:rFonts w:ascii="Arial" w:hAnsi="Arial" w:cs="Arial"/>
          <w:iCs/>
          <w:sz w:val="24"/>
          <w:szCs w:val="24"/>
        </w:rPr>
        <w:t xml:space="preserve">politehničkih nauka </w:t>
      </w:r>
      <w:r>
        <w:rPr>
          <w:rFonts w:ascii="Arial" w:hAnsi="Arial" w:cs="Arial"/>
          <w:iCs/>
          <w:sz w:val="24"/>
          <w:szCs w:val="24"/>
        </w:rPr>
        <w:t xml:space="preserve">Travnik stoga ćemo u analizi predstavljati njihovo učešće. </w:t>
      </w:r>
    </w:p>
    <w:p w:rsidR="008C5DA4" w:rsidRDefault="008C5DA4" w:rsidP="001477A2">
      <w:pPr>
        <w:widowControl w:val="0"/>
        <w:rPr>
          <w:rFonts w:ascii="Arial" w:hAnsi="Arial" w:cs="Arial"/>
          <w:iCs/>
          <w:sz w:val="24"/>
          <w:szCs w:val="24"/>
        </w:rPr>
      </w:pPr>
    </w:p>
    <w:p w:rsidR="00B526FC" w:rsidRDefault="00A2434E" w:rsidP="001477A2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Fakultet politehničkih nauka Travnik </w:t>
      </w:r>
      <w:r w:rsidR="008C5DA4">
        <w:rPr>
          <w:rFonts w:ascii="Arial" w:hAnsi="Arial" w:cs="Arial"/>
          <w:iCs/>
          <w:sz w:val="24"/>
          <w:szCs w:val="24"/>
        </w:rPr>
        <w:t xml:space="preserve">kao organizaciona jedinica IUT je jedan od organizatora </w:t>
      </w:r>
      <w:r w:rsidR="00475428">
        <w:rPr>
          <w:rFonts w:ascii="Arial" w:hAnsi="Arial" w:cs="Arial"/>
          <w:iCs/>
          <w:sz w:val="24"/>
          <w:szCs w:val="24"/>
        </w:rPr>
        <w:t>26</w:t>
      </w:r>
      <w:r w:rsidR="001702E4">
        <w:rPr>
          <w:rFonts w:ascii="Arial" w:hAnsi="Arial" w:cs="Arial"/>
          <w:iCs/>
          <w:sz w:val="24"/>
          <w:szCs w:val="24"/>
        </w:rPr>
        <w:t>. M</w:t>
      </w:r>
      <w:r w:rsidR="00A251DE">
        <w:rPr>
          <w:rFonts w:ascii="Arial" w:hAnsi="Arial" w:cs="Arial"/>
          <w:iCs/>
          <w:sz w:val="24"/>
          <w:szCs w:val="24"/>
        </w:rPr>
        <w:t>eđunarodne konferencije.</w:t>
      </w:r>
      <w:r w:rsidR="008C5DA4">
        <w:rPr>
          <w:rFonts w:ascii="Arial" w:hAnsi="Arial" w:cs="Arial"/>
          <w:iCs/>
          <w:sz w:val="24"/>
          <w:szCs w:val="24"/>
        </w:rPr>
        <w:t xml:space="preserve"> </w:t>
      </w:r>
    </w:p>
    <w:p w:rsidR="00B526FC" w:rsidRDefault="00B526FC" w:rsidP="001477A2">
      <w:pPr>
        <w:widowControl w:val="0"/>
        <w:rPr>
          <w:rFonts w:ascii="Arial" w:hAnsi="Arial" w:cs="Arial"/>
          <w:iCs/>
          <w:sz w:val="24"/>
          <w:szCs w:val="24"/>
        </w:rPr>
      </w:pPr>
    </w:p>
    <w:p w:rsidR="00B526FC" w:rsidRDefault="00BD3CAD" w:rsidP="001477A2">
      <w:pPr>
        <w:widowControl w:val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Sve tri konferencije</w:t>
      </w:r>
      <w:r w:rsidR="009C0740">
        <w:rPr>
          <w:rFonts w:ascii="Arial" w:hAnsi="Arial" w:cs="Arial"/>
          <w:sz w:val="24"/>
          <w:szCs w:val="24"/>
          <w:lang w:val="bs-Latn-BA"/>
        </w:rPr>
        <w:t xml:space="preserve"> su organizovan</w:t>
      </w:r>
      <w:r w:rsidR="00524499">
        <w:rPr>
          <w:rFonts w:ascii="Arial" w:hAnsi="Arial" w:cs="Arial"/>
          <w:sz w:val="24"/>
          <w:szCs w:val="24"/>
          <w:lang w:val="bs-Latn-BA"/>
        </w:rPr>
        <w:t>e sa međunarodnim akademskim partnerima</w:t>
      </w:r>
      <w:r w:rsidR="00C00910"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 w:rsidR="005E179A">
        <w:rPr>
          <w:rFonts w:ascii="Arial" w:hAnsi="Arial" w:cs="Arial"/>
          <w:sz w:val="24"/>
          <w:szCs w:val="24"/>
          <w:lang w:val="bs-Latn-BA"/>
        </w:rPr>
        <w:t xml:space="preserve">erenciji. Partneri i učesnici su bili iz sljedećih zemalja: BIH, Crna Gora, </w:t>
      </w:r>
      <w:r w:rsidR="007733EA">
        <w:rPr>
          <w:rFonts w:ascii="Arial" w:hAnsi="Arial" w:cs="Arial"/>
          <w:sz w:val="24"/>
          <w:szCs w:val="24"/>
          <w:lang w:val="bs-Latn-BA"/>
        </w:rPr>
        <w:t xml:space="preserve">Bugarska, </w:t>
      </w:r>
      <w:r w:rsidR="005E179A">
        <w:rPr>
          <w:rFonts w:ascii="Arial" w:hAnsi="Arial" w:cs="Arial"/>
          <w:sz w:val="24"/>
          <w:szCs w:val="24"/>
          <w:lang w:val="bs-Latn-BA"/>
        </w:rPr>
        <w:t xml:space="preserve">Republika Sjeverna Makedonija, Republika Srbija, Albanija, Republika Hrvatska. </w:t>
      </w:r>
    </w:p>
    <w:p w:rsidR="00475428" w:rsidRDefault="00475428" w:rsidP="001477A2">
      <w:pPr>
        <w:widowControl w:val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Broj radova koji su objavljeni na engleskom jeziku je bio 28 što više za čak 21 rad u odnosu na prethodnu godine gdje smo imali 7 radova.</w:t>
      </w:r>
    </w:p>
    <w:p w:rsidR="00475428" w:rsidRDefault="00475428" w:rsidP="001477A2">
      <w:pPr>
        <w:widowControl w:val="0"/>
        <w:jc w:val="left"/>
        <w:rPr>
          <w:rFonts w:ascii="Arial" w:hAnsi="Arial" w:cs="Arial"/>
          <w:sz w:val="24"/>
          <w:szCs w:val="24"/>
          <w:lang w:val="bs-Latn-BA"/>
        </w:rPr>
      </w:pPr>
    </w:p>
    <w:p w:rsidR="00475428" w:rsidRDefault="00475428" w:rsidP="000B5A84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 xml:space="preserve">= 8.109 i u DRJI: </w:t>
      </w:r>
    </w:p>
    <w:p w:rsidR="00475428" w:rsidRPr="002F7EB8" w:rsidRDefault="00EE1BC8" w:rsidP="001477A2">
      <w:pPr>
        <w:spacing w:line="276" w:lineRule="auto"/>
        <w:jc w:val="left"/>
        <w:rPr>
          <w:rFonts w:ascii="Arial" w:hAnsi="Arial" w:cs="Arial"/>
          <w:bCs/>
          <w:iCs/>
          <w:sz w:val="24"/>
          <w:szCs w:val="24"/>
          <w:lang w:val="hr-HR"/>
        </w:rPr>
      </w:pPr>
      <w:hyperlink r:id="rId8" w:history="1">
        <w:r w:rsidR="00475428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475428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475428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1702E4" w:rsidRPr="00975E50" w:rsidRDefault="001702E4" w:rsidP="001477A2">
      <w:pPr>
        <w:widowControl w:val="0"/>
        <w:jc w:val="left"/>
        <w:rPr>
          <w:rFonts w:ascii="Times New Roman" w:hAnsi="Times New Roman"/>
          <w:sz w:val="20"/>
          <w:szCs w:val="20"/>
        </w:rPr>
      </w:pPr>
    </w:p>
    <w:p w:rsidR="00607306" w:rsidRPr="000B5A84" w:rsidRDefault="001702E4" w:rsidP="000B5A84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</w:t>
      </w:r>
      <w:r w:rsidR="00717677">
        <w:rPr>
          <w:rFonts w:ascii="Arial" w:hAnsi="Arial" w:cs="Arial"/>
          <w:sz w:val="24"/>
          <w:szCs w:val="24"/>
        </w:rPr>
        <w:t>dnih konferencija</w:t>
      </w:r>
      <w:r>
        <w:rPr>
          <w:rFonts w:ascii="Arial" w:hAnsi="Arial" w:cs="Arial"/>
          <w:sz w:val="24"/>
          <w:szCs w:val="24"/>
        </w:rPr>
        <w:t xml:space="preserve"> doprinosi se poboljšanju naučno-istraživačkog rada prije svega Univerziteta kao cjeline tako i zaposlenih nastavnika i saradnika pojedinih fakulteta u sklopu Univerziteta.</w:t>
      </w:r>
    </w:p>
    <w:p w:rsidR="00607306" w:rsidRPr="000B5A84" w:rsidRDefault="005A00B9" w:rsidP="001477A2">
      <w:pPr>
        <w:pStyle w:val="Heading2"/>
      </w:pPr>
      <w:bookmarkStart w:id="2" w:name="_Toc158283263"/>
      <w:r w:rsidRPr="0061422A">
        <w:t>Analiza uspjeha konferencija</w:t>
      </w:r>
      <w:r w:rsidR="00A2434E">
        <w:t xml:space="preserve"> na F</w:t>
      </w:r>
      <w:r w:rsidR="00D4434B">
        <w:t xml:space="preserve">akultetu </w:t>
      </w:r>
      <w:r w:rsidR="00A2434E">
        <w:t xml:space="preserve">politehničkih nauka </w:t>
      </w:r>
      <w:r w:rsidR="00D4434B">
        <w:t>Travnik</w:t>
      </w:r>
      <w:r w:rsidR="00475428">
        <w:t xml:space="preserve"> za 2023</w:t>
      </w:r>
      <w:r w:rsidRPr="0061422A">
        <w:t>. godinu</w:t>
      </w:r>
      <w:bookmarkEnd w:id="2"/>
    </w:p>
    <w:p w:rsidR="00475428" w:rsidRDefault="00475428" w:rsidP="000B5A84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je raspoređen na sljedeći način:</w:t>
      </w:r>
    </w:p>
    <w:p w:rsidR="00475428" w:rsidRPr="00AB164E" w:rsidRDefault="00475428" w:rsidP="00AB164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AB164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475428" w:rsidRPr="00AB164E" w:rsidRDefault="00475428" w:rsidP="00AB164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AB164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 – 16; broj autora i koautora – 55;</w:t>
      </w:r>
    </w:p>
    <w:p w:rsidR="00475428" w:rsidRPr="00AB164E" w:rsidRDefault="00475428" w:rsidP="00AB164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AB164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</w:t>
      </w:r>
      <w:r w:rsidR="000B5A84" w:rsidRPr="00AB164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a konferencija: broj radova – 49</w:t>
      </w:r>
      <w:r w:rsidRPr="00AB164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; broj autora i koautora – </w:t>
      </w:r>
      <w:r w:rsidR="000B5A84" w:rsidRPr="00AB164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109</w:t>
      </w:r>
      <w:r w:rsidRPr="00AB164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;</w:t>
      </w:r>
    </w:p>
    <w:p w:rsidR="000B5A84" w:rsidRPr="000B5A84" w:rsidRDefault="000B5A84" w:rsidP="000B5A8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0B5A8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0B5A84" w:rsidRDefault="000B5A84" w:rsidP="000B5A8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0B5A84" w:rsidRDefault="000B5A84" w:rsidP="000B5A8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0B5A8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0B5A84">
        <w:rPr>
          <w:rFonts w:ascii="Arial" w:hAnsi="Arial" w:cs="Arial"/>
          <w:sz w:val="24"/>
          <w:szCs w:val="24"/>
        </w:rPr>
        <w:t xml:space="preserve"> nastavnici i saradnici IUT ukupno</w:t>
      </w:r>
      <w:r w:rsidRPr="000B5A84">
        <w:rPr>
          <w:rFonts w:ascii="Arial" w:hAnsi="Arial" w:cs="Arial"/>
          <w:spacing w:val="19"/>
          <w:sz w:val="24"/>
          <w:szCs w:val="24"/>
        </w:rPr>
        <w:t xml:space="preserve"> </w:t>
      </w:r>
      <w:r w:rsidRPr="000B5A84">
        <w:rPr>
          <w:rFonts w:ascii="Arial" w:hAnsi="Arial" w:cs="Arial"/>
          <w:bCs/>
          <w:sz w:val="24"/>
          <w:szCs w:val="24"/>
        </w:rPr>
        <w:t>objavili</w:t>
      </w:r>
      <w:r w:rsidRPr="000B5A84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0B5A84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0B5A84">
        <w:rPr>
          <w:rFonts w:ascii="Arial" w:hAnsi="Arial" w:cs="Arial"/>
          <w:bCs/>
          <w:sz w:val="24"/>
          <w:szCs w:val="24"/>
        </w:rPr>
        <w:t>radova</w:t>
      </w:r>
      <w:r w:rsidRPr="000B5A84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0B5A84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0B5A84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0B5A84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0B5A84" w:rsidRPr="000B5A84" w:rsidRDefault="000B5A84" w:rsidP="000B5A8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1702E4" w:rsidRPr="00EA6005" w:rsidRDefault="00475428" w:rsidP="000B5A84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bs-Latn-BA"/>
        </w:rPr>
        <w:t>Od toga je bilo ukupno 41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 xml:space="preserve"> autora sa </w:t>
      </w:r>
      <w:r>
        <w:rPr>
          <w:rFonts w:ascii="Arial" w:hAnsi="Arial" w:cs="Arial"/>
          <w:bCs/>
          <w:sz w:val="24"/>
          <w:szCs w:val="24"/>
          <w:lang w:val="bs-Latn-BA"/>
        </w:rPr>
        <w:t>F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>PT</w:t>
      </w:r>
      <w:r w:rsidR="00AB164E">
        <w:rPr>
          <w:rFonts w:ascii="Arial" w:hAnsi="Arial" w:cs="Arial"/>
          <w:bCs/>
          <w:sz w:val="24"/>
          <w:szCs w:val="24"/>
          <w:lang w:val="bs-Latn-BA"/>
        </w:rPr>
        <w:t>N-a odnosno 28,8</w:t>
      </w:r>
      <w:r>
        <w:rPr>
          <w:rFonts w:ascii="Arial" w:hAnsi="Arial" w:cs="Arial"/>
          <w:bCs/>
          <w:sz w:val="24"/>
          <w:szCs w:val="24"/>
          <w:lang w:val="bs-Latn-BA"/>
        </w:rPr>
        <w:t>7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 xml:space="preserve">% u odnosu na broj autora sa IUT-a, </w:t>
      </w:r>
      <w:r>
        <w:rPr>
          <w:rFonts w:ascii="Arial" w:hAnsi="Arial" w:cs="Arial"/>
          <w:bCs/>
          <w:sz w:val="24"/>
          <w:szCs w:val="24"/>
          <w:lang w:val="bs-Latn-BA"/>
        </w:rPr>
        <w:t>dok je ukupan broj radova bio 21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Cs/>
          <w:sz w:val="24"/>
          <w:szCs w:val="24"/>
          <w:lang w:val="bs-Latn-BA"/>
        </w:rPr>
        <w:t>odnosno 26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>,5</w:t>
      </w:r>
      <w:r w:rsidR="00AB164E">
        <w:rPr>
          <w:rFonts w:ascii="Arial" w:hAnsi="Arial" w:cs="Arial"/>
          <w:bCs/>
          <w:sz w:val="24"/>
          <w:szCs w:val="24"/>
          <w:lang w:val="bs-Latn-BA"/>
        </w:rPr>
        <w:t>8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>%, što je predstavljeno na Grafikonu 1. i 2.</w:t>
      </w:r>
    </w:p>
    <w:p w:rsidR="001702E4" w:rsidRDefault="001702E4" w:rsidP="00C00910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2D3EF7" w:rsidRDefault="002D3EF7" w:rsidP="00C00910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2D3EF7" w:rsidRDefault="002D3EF7" w:rsidP="00C00910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31A9C" w:rsidRDefault="00131A9C" w:rsidP="0077338D">
      <w:pPr>
        <w:rPr>
          <w:rFonts w:ascii="Arial" w:hAnsi="Arial" w:cs="Arial"/>
          <w:b/>
          <w:sz w:val="24"/>
          <w:szCs w:val="24"/>
          <w:lang w:val="bs-Latn-BA"/>
        </w:rPr>
      </w:pPr>
    </w:p>
    <w:p w:rsidR="00044B71" w:rsidRDefault="00044B71" w:rsidP="00044B71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 w:rsidR="00A2434E">
        <w:rPr>
          <w:rFonts w:ascii="Arial" w:hAnsi="Arial" w:cs="Arial"/>
          <w:b/>
          <w:sz w:val="24"/>
          <w:szCs w:val="24"/>
          <w:lang w:val="bs-Latn-BA"/>
        </w:rPr>
        <w:t xml:space="preserve"> sa FPTN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u odnosu na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procentualni </w:t>
      </w:r>
      <w:r>
        <w:rPr>
          <w:rFonts w:ascii="Arial" w:hAnsi="Arial" w:cs="Arial"/>
          <w:b/>
          <w:sz w:val="24"/>
          <w:szCs w:val="24"/>
          <w:lang w:val="bs-Latn-BA"/>
        </w:rPr>
        <w:t>broj autora sa IUT-a</w:t>
      </w:r>
    </w:p>
    <w:p w:rsidR="001702E4" w:rsidRDefault="001702E4" w:rsidP="00E33599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5A00B9" w:rsidRPr="00A23243" w:rsidRDefault="00475428" w:rsidP="00A23243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9719941" wp14:editId="56112BDA">
            <wp:extent cx="5210175" cy="28289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4B71" w:rsidRDefault="00044B71" w:rsidP="00E00F7E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371E7" w:rsidRDefault="00044B71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Grafikon 2. Prikaz 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procentualnog broja </w:t>
      </w:r>
      <w:r w:rsidR="00A2434E">
        <w:rPr>
          <w:rFonts w:ascii="Arial" w:hAnsi="Arial" w:cs="Arial"/>
          <w:b/>
          <w:bCs/>
          <w:sz w:val="24"/>
          <w:szCs w:val="24"/>
          <w:lang w:val="bs-Latn-BA"/>
        </w:rPr>
        <w:t>radova sa FPTN</w:t>
      </w: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u odnosu na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 procentualni broj radova sa IUT-a</w:t>
      </w:r>
    </w:p>
    <w:p w:rsidR="000371E7" w:rsidRDefault="000371E7" w:rsidP="00284AC1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44B71" w:rsidRDefault="00475428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BCC30D8" wp14:editId="137AC8D4">
            <wp:extent cx="5295900" cy="27908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44B71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975E50" w:rsidRDefault="00975E50" w:rsidP="000371E7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77338D" w:rsidRDefault="0077338D" w:rsidP="000371E7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0371E7" w:rsidRPr="000371E7" w:rsidRDefault="000371E7" w:rsidP="000371E7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lastRenderedPageBreak/>
        <w:t>U narednoj tabeli i grafikonu pre</w:t>
      </w:r>
      <w:r w:rsidR="00284AC1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</w:t>
      </w:r>
      <w:r w:rsidR="00A2434E">
        <w:rPr>
          <w:rFonts w:ascii="Arial" w:hAnsi="Arial" w:cs="Arial"/>
          <w:bCs/>
          <w:sz w:val="24"/>
          <w:szCs w:val="24"/>
          <w:lang w:val="bs-Latn-BA"/>
        </w:rPr>
        <w:t>u broj radova i broj autora sa FPTN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i sa IUT  razv</w:t>
      </w:r>
      <w:r w:rsidR="00A2649E">
        <w:rPr>
          <w:rFonts w:ascii="Arial" w:hAnsi="Arial" w:cs="Arial"/>
          <w:bCs/>
          <w:sz w:val="24"/>
          <w:szCs w:val="24"/>
          <w:lang w:val="bs-Latn-BA"/>
        </w:rPr>
        <w:t>r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stanih</w:t>
      </w:r>
      <w:r w:rsidR="007D5822">
        <w:rPr>
          <w:rFonts w:ascii="Arial" w:hAnsi="Arial" w:cs="Arial"/>
          <w:bCs/>
          <w:sz w:val="24"/>
          <w:szCs w:val="24"/>
          <w:lang w:val="bs-Latn-BA"/>
        </w:rPr>
        <w:t xml:space="preserve"> po konferencijama.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</w:t>
      </w:r>
    </w:p>
    <w:p w:rsidR="00284AC1" w:rsidRDefault="00284AC1" w:rsidP="000371E7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BC734E" w:rsidRDefault="000F52DB" w:rsidP="000B5A84">
      <w:pPr>
        <w:jc w:val="center"/>
        <w:rPr>
          <w:rFonts w:ascii="Arial" w:hAnsi="Arial" w:cs="Arial"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>Tabela 1. Broj radova i au</w:t>
      </w:r>
      <w:r w:rsidR="004B6647"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A2434E">
        <w:rPr>
          <w:rFonts w:ascii="Arial" w:hAnsi="Arial" w:cs="Arial"/>
          <w:b/>
          <w:bCs/>
          <w:sz w:val="24"/>
          <w:szCs w:val="24"/>
          <w:lang w:val="bs-Latn-BA"/>
        </w:rPr>
        <w:t>jedinice FPTN</w:t>
      </w:r>
    </w:p>
    <w:tbl>
      <w:tblPr>
        <w:tblStyle w:val="GridTable5Dark-Accent2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236"/>
        <w:gridCol w:w="128"/>
        <w:gridCol w:w="1366"/>
        <w:gridCol w:w="1560"/>
        <w:gridCol w:w="2143"/>
        <w:gridCol w:w="2143"/>
      </w:tblGrid>
      <w:tr w:rsidR="0077338D" w:rsidTr="00773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494" w:type="dxa"/>
            <w:gridSpan w:val="2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560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2143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organizacione jedinice FPTN</w:t>
            </w:r>
          </w:p>
        </w:tc>
        <w:tc>
          <w:tcPr>
            <w:tcW w:w="2143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 FPTN</w:t>
            </w:r>
          </w:p>
        </w:tc>
      </w:tr>
      <w:tr w:rsidR="0077338D" w:rsidTr="00773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gridSpan w:val="2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 Međunarodna </w:t>
            </w:r>
          </w:p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366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43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3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38D" w:rsidTr="0077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gridSpan w:val="2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366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7338D" w:rsidTr="00773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gridSpan w:val="2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366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43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7338D" w:rsidTr="0077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gridSpan w:val="2"/>
          </w:tcPr>
          <w:p w:rsidR="0077338D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366" w:type="dxa"/>
          </w:tcPr>
          <w:p w:rsidR="0077338D" w:rsidRPr="00FF13DB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77338D" w:rsidRPr="00FF13DB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2143" w:type="dxa"/>
          </w:tcPr>
          <w:p w:rsidR="0077338D" w:rsidRPr="00FF13DB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143" w:type="dxa"/>
          </w:tcPr>
          <w:p w:rsidR="0077338D" w:rsidRPr="00FF13DB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  <w:p w:rsidR="0077338D" w:rsidRPr="00FF13DB" w:rsidRDefault="0077338D" w:rsidP="0077338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2EED" w:rsidRDefault="00942EED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42591E" w:rsidRDefault="000371E7" w:rsidP="00D00F1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044B71">
        <w:rPr>
          <w:rFonts w:ascii="Arial" w:hAnsi="Arial" w:cs="Arial"/>
          <w:b/>
          <w:sz w:val="24"/>
          <w:szCs w:val="24"/>
          <w:lang w:val="bs-Latn-BA"/>
        </w:rPr>
        <w:t xml:space="preserve">i </w:t>
      </w:r>
      <w:r w:rsidR="000B5A84">
        <w:rPr>
          <w:rFonts w:ascii="Arial" w:hAnsi="Arial" w:cs="Arial"/>
          <w:b/>
          <w:sz w:val="24"/>
          <w:szCs w:val="24"/>
          <w:lang w:val="bs-Latn-BA"/>
        </w:rPr>
        <w:t>radova sa organizacione jedinice</w:t>
      </w:r>
      <w:r w:rsidR="00A2434E">
        <w:rPr>
          <w:rFonts w:ascii="Arial" w:hAnsi="Arial" w:cs="Arial"/>
          <w:b/>
          <w:sz w:val="24"/>
          <w:szCs w:val="24"/>
          <w:lang w:val="bs-Latn-BA"/>
        </w:rPr>
        <w:t xml:space="preserve"> FPTN</w:t>
      </w:r>
      <w:r w:rsidR="00044B71">
        <w:rPr>
          <w:rFonts w:ascii="Arial" w:hAnsi="Arial" w:cs="Arial"/>
          <w:b/>
          <w:sz w:val="24"/>
          <w:szCs w:val="24"/>
          <w:lang w:val="bs-Latn-BA"/>
        </w:rPr>
        <w:t xml:space="preserve"> i broj</w:t>
      </w:r>
      <w:r w:rsidR="002D3EF7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</w:t>
      </w:r>
      <w:r w:rsidR="00475428">
        <w:rPr>
          <w:rFonts w:ascii="Arial" w:hAnsi="Arial" w:cs="Arial"/>
          <w:b/>
          <w:sz w:val="24"/>
          <w:szCs w:val="24"/>
          <w:lang w:val="bs-Latn-BA"/>
        </w:rPr>
        <w:t>2023</w:t>
      </w:r>
      <w:r w:rsidR="00044B71"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284AC1" w:rsidRDefault="00284AC1" w:rsidP="00D00F1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E33599" w:rsidRDefault="00D00F1E" w:rsidP="0077338D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8773851" wp14:editId="40B86A52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AC1" w:rsidRPr="00A23243" w:rsidRDefault="000371E7" w:rsidP="000B5A84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Obzirom da na konferencijama učestvuju sve organizacione jedinice IUT-a, kojih ima ukupno 7 možemo zaklj</w:t>
      </w:r>
      <w:r w:rsidR="00A2434E">
        <w:rPr>
          <w:rFonts w:ascii="Arial" w:hAnsi="Arial" w:cs="Arial"/>
          <w:sz w:val="24"/>
          <w:szCs w:val="24"/>
          <w:lang w:val="bs-Latn-BA"/>
        </w:rPr>
        <w:t>učiti da organizaciona jedinica F</w:t>
      </w:r>
      <w:r>
        <w:rPr>
          <w:rFonts w:ascii="Arial" w:hAnsi="Arial" w:cs="Arial"/>
          <w:sz w:val="24"/>
          <w:szCs w:val="24"/>
          <w:lang w:val="bs-Latn-BA"/>
        </w:rPr>
        <w:t xml:space="preserve">akulteta </w:t>
      </w:r>
      <w:r w:rsidR="00A2434E">
        <w:rPr>
          <w:rFonts w:ascii="Arial" w:hAnsi="Arial" w:cs="Arial"/>
          <w:sz w:val="24"/>
          <w:szCs w:val="24"/>
          <w:lang w:val="bs-Latn-BA"/>
        </w:rPr>
        <w:t xml:space="preserve">politehničkih nauka Travnik </w:t>
      </w:r>
      <w:r>
        <w:rPr>
          <w:rFonts w:ascii="Arial" w:hAnsi="Arial" w:cs="Arial"/>
          <w:sz w:val="24"/>
          <w:szCs w:val="24"/>
          <w:lang w:val="bs-Latn-BA"/>
        </w:rPr>
        <w:t>odnosno njeni zaposleni u značajnoj mjeri učestvuju u pisanju radova.</w:t>
      </w:r>
    </w:p>
    <w:p w:rsidR="00BD3CAD" w:rsidRPr="00A2434E" w:rsidRDefault="001702E4" w:rsidP="00A2434E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 odnosu na ukupan broj radova broj radova na engleskom jeziku iznosi </w:t>
      </w:r>
      <w:r w:rsidR="00BF0FE6">
        <w:rPr>
          <w:rFonts w:ascii="Arial" w:hAnsi="Arial" w:cs="Arial"/>
          <w:color w:val="000000" w:themeColor="text1"/>
        </w:rPr>
        <w:t>22,58</w:t>
      </w:r>
      <w:r>
        <w:rPr>
          <w:rFonts w:ascii="Arial" w:hAnsi="Arial" w:cs="Arial"/>
          <w:color w:val="000000" w:themeColor="text1"/>
        </w:rPr>
        <w:t>%.</w:t>
      </w:r>
      <w:r w:rsidR="00594A9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Na englesko</w:t>
      </w:r>
      <w:r w:rsidR="0085424A">
        <w:rPr>
          <w:rFonts w:ascii="Arial" w:hAnsi="Arial" w:cs="Arial"/>
          <w:color w:val="000000" w:themeColor="text1"/>
        </w:rPr>
        <w:t xml:space="preserve">m jeziku rad su </w:t>
      </w:r>
      <w:r w:rsidR="003356B4">
        <w:rPr>
          <w:rFonts w:ascii="Arial" w:hAnsi="Arial" w:cs="Arial"/>
          <w:color w:val="000000" w:themeColor="text1"/>
        </w:rPr>
        <w:t>objavila četiri</w:t>
      </w:r>
      <w:r>
        <w:rPr>
          <w:rFonts w:ascii="Arial" w:hAnsi="Arial" w:cs="Arial"/>
          <w:color w:val="000000" w:themeColor="text1"/>
        </w:rPr>
        <w:t xml:space="preserve"> </w:t>
      </w:r>
      <w:r w:rsidR="00BF0FE6">
        <w:rPr>
          <w:rFonts w:ascii="Arial" w:hAnsi="Arial" w:cs="Arial"/>
          <w:color w:val="000000" w:themeColor="text1"/>
        </w:rPr>
        <w:t>autora</w:t>
      </w:r>
      <w:r>
        <w:rPr>
          <w:rFonts w:ascii="Arial" w:hAnsi="Arial" w:cs="Arial"/>
          <w:color w:val="000000" w:themeColor="text1"/>
        </w:rPr>
        <w:t xml:space="preserve"> sa</w:t>
      </w:r>
      <w:r w:rsidR="00A23243" w:rsidRPr="00A23243">
        <w:rPr>
          <w:rFonts w:ascii="Arial" w:hAnsi="Arial" w:cs="Arial"/>
        </w:rPr>
        <w:t xml:space="preserve"> </w:t>
      </w:r>
      <w:r w:rsidR="00A2434E" w:rsidRPr="00A23243">
        <w:rPr>
          <w:rFonts w:ascii="Arial" w:hAnsi="Arial" w:cs="Arial"/>
        </w:rPr>
        <w:t>F</w:t>
      </w:r>
      <w:r w:rsidR="000371E7" w:rsidRPr="00A23243">
        <w:rPr>
          <w:rFonts w:ascii="Arial" w:hAnsi="Arial" w:cs="Arial"/>
        </w:rPr>
        <w:t xml:space="preserve">akulteta </w:t>
      </w:r>
      <w:r w:rsidR="00A2434E" w:rsidRPr="00A23243">
        <w:rPr>
          <w:rFonts w:ascii="Arial" w:hAnsi="Arial" w:cs="Arial"/>
        </w:rPr>
        <w:t xml:space="preserve">politehničkih nauka </w:t>
      </w:r>
      <w:r w:rsidR="000371E7" w:rsidRPr="00A23243">
        <w:rPr>
          <w:rFonts w:ascii="Arial" w:hAnsi="Arial" w:cs="Arial"/>
        </w:rPr>
        <w:t>Travnik.</w:t>
      </w:r>
      <w:r w:rsidR="000371E7">
        <w:rPr>
          <w:rFonts w:ascii="Arial" w:hAnsi="Arial" w:cs="Arial"/>
          <w:color w:val="000000" w:themeColor="text1"/>
        </w:rPr>
        <w:t xml:space="preserve"> </w:t>
      </w:r>
      <w:r w:rsidR="009C0740">
        <w:rPr>
          <w:rFonts w:ascii="Arial" w:hAnsi="Arial" w:cs="Arial"/>
          <w:color w:val="000000" w:themeColor="text1"/>
        </w:rPr>
        <w:t>S obzirom da konf</w:t>
      </w:r>
      <w:r w:rsidR="00E113D8">
        <w:rPr>
          <w:rFonts w:ascii="Arial" w:hAnsi="Arial" w:cs="Arial"/>
          <w:color w:val="000000" w:themeColor="text1"/>
        </w:rPr>
        <w:t>e</w:t>
      </w:r>
      <w:r w:rsidR="009C0740">
        <w:rPr>
          <w:rFonts w:ascii="Arial" w:hAnsi="Arial" w:cs="Arial"/>
          <w:color w:val="000000" w:themeColor="text1"/>
        </w:rPr>
        <w:t xml:space="preserve">rencije </w:t>
      </w:r>
      <w:r w:rsidR="002056A4">
        <w:rPr>
          <w:rFonts w:ascii="Arial" w:hAnsi="Arial" w:cs="Arial"/>
          <w:color w:val="000000" w:themeColor="text1"/>
        </w:rPr>
        <w:t xml:space="preserve">imaju sve veći broj međunarodnih učesnika i autora pretpostavljamo da će ovaj </w:t>
      </w:r>
      <w:r w:rsidR="009B49D0">
        <w:rPr>
          <w:rFonts w:ascii="Arial" w:hAnsi="Arial" w:cs="Arial"/>
          <w:color w:val="000000" w:themeColor="text1"/>
        </w:rPr>
        <w:t>proce</w:t>
      </w:r>
      <w:r w:rsidR="00594A94">
        <w:rPr>
          <w:rFonts w:ascii="Arial" w:hAnsi="Arial" w:cs="Arial"/>
          <w:color w:val="000000" w:themeColor="text1"/>
        </w:rPr>
        <w:t>nat imati pozitivan trend r</w:t>
      </w:r>
      <w:r>
        <w:rPr>
          <w:rFonts w:ascii="Arial" w:hAnsi="Arial" w:cs="Arial"/>
          <w:color w:val="000000" w:themeColor="text1"/>
        </w:rPr>
        <w:t>asta kao što je to i slučaj pret</w:t>
      </w:r>
      <w:r w:rsidR="00594A94">
        <w:rPr>
          <w:rFonts w:ascii="Arial" w:hAnsi="Arial" w:cs="Arial"/>
          <w:color w:val="000000" w:themeColor="text1"/>
        </w:rPr>
        <w:t>hodnih godina.</w:t>
      </w:r>
    </w:p>
    <w:p w:rsidR="00D00F1E" w:rsidRPr="00BD3CAD" w:rsidRDefault="0081640D" w:rsidP="000B5A84">
      <w:pPr>
        <w:pStyle w:val="Heading2"/>
        <w:jc w:val="both"/>
      </w:pPr>
      <w:bookmarkStart w:id="3" w:name="_Toc158283264"/>
      <w:r>
        <w:t xml:space="preserve">Lista objavljenih radova </w:t>
      </w:r>
      <w:r w:rsidR="00B7208E">
        <w:t xml:space="preserve">zaposlenih na </w:t>
      </w:r>
      <w:r w:rsidR="00A2434E">
        <w:t>F</w:t>
      </w:r>
      <w:r w:rsidR="00B7208E">
        <w:t xml:space="preserve">akultetu </w:t>
      </w:r>
      <w:r w:rsidR="00A2434E">
        <w:t xml:space="preserve">politehničkih nauka </w:t>
      </w:r>
      <w:r w:rsidR="00B7208E">
        <w:t>Travnik</w:t>
      </w:r>
      <w:r w:rsidR="006A17CA">
        <w:t xml:space="preserve"> </w:t>
      </w:r>
      <w:r w:rsidR="00432802">
        <w:t>na konferencijama</w:t>
      </w:r>
      <w:r w:rsidR="00E113D8">
        <w:t xml:space="preserve"> u 2023. godini </w:t>
      </w:r>
      <w:r w:rsidR="006A17CA">
        <w:t>(</w:t>
      </w:r>
      <w:r w:rsidR="0099596C">
        <w:t>imena autora i koautora</w:t>
      </w:r>
      <w:r w:rsidR="00A2434E">
        <w:t xml:space="preserve"> sa FPTN</w:t>
      </w:r>
      <w:r w:rsidR="0099596C">
        <w:t xml:space="preserve"> su boldirana</w:t>
      </w:r>
      <w:r w:rsidR="006A17CA">
        <w:t>)</w:t>
      </w:r>
      <w:bookmarkEnd w:id="3"/>
    </w:p>
    <w:p w:rsidR="00D00F1E" w:rsidRDefault="00D00F1E" w:rsidP="000B5A84">
      <w:pPr>
        <w:pStyle w:val="Heading3"/>
      </w:pPr>
      <w:bookmarkStart w:id="4" w:name="_Toc158283265"/>
      <w:r w:rsidRPr="00785566">
        <w:t>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  <w:bookmarkEnd w:id="4"/>
    </w:p>
    <w:p w:rsidR="000B5A84" w:rsidRPr="000B5A84" w:rsidRDefault="000B5A84" w:rsidP="000B5A84"/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Almir Ahmetspahić, Goran Popović</w:t>
      </w:r>
      <w:r w:rsidRPr="00E33599">
        <w:rPr>
          <w:rFonts w:ascii="Arial" w:hAnsi="Arial" w:cs="Arial"/>
          <w:sz w:val="24"/>
          <w:szCs w:val="24"/>
        </w:rPr>
        <w:t xml:space="preserve"> - POTROŠNJA ENERGIJE U BEŽIČNIM SENZORSKIM MREŽAMA U SISTEMU PAMETNIH ULIČNIH PARKINGA / ENERGY CONSUMPTION IN WIRELESS SENSOR NETWORKS FOR SMART STREET PARKING SYSTEMS</w:t>
      </w:r>
    </w:p>
    <w:p w:rsidR="00CD3691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Amila Šiljak</w:t>
      </w:r>
      <w:r w:rsidRPr="00E33599">
        <w:rPr>
          <w:rFonts w:ascii="Arial" w:hAnsi="Arial" w:cs="Arial"/>
          <w:sz w:val="24"/>
          <w:szCs w:val="24"/>
        </w:rPr>
        <w:t xml:space="preserve"> - UTICAJ OBNOVLJIVIH ENERGETSKIH IZVORA NA KVALITET ELEKTRIČNE ENERGIJE SA ASPEKTA MIKROMREŽE / THE INFLUENCE OF RENEWABLE ENERGY SOURCES ON THE QUALITY OF ELECTRICITY FROM THE MICROGRID ASPECT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Helena Cuko</w:t>
      </w:r>
      <w:r w:rsidRPr="00E33599">
        <w:rPr>
          <w:rFonts w:ascii="Arial" w:hAnsi="Arial" w:cs="Arial"/>
          <w:sz w:val="24"/>
          <w:szCs w:val="24"/>
        </w:rPr>
        <w:t xml:space="preserve"> - RAZVOJ DIZAJNA NAMESTAJA U 20 VEKU / DEVELOPMENT OF FURNITURE DESIGN IN THE 20TH CENTURY</w:t>
      </w:r>
    </w:p>
    <w:p w:rsidR="002D3EF7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eastAsia="Times New Roman" w:hAnsi="Arial" w:cs="Arial"/>
          <w:b/>
          <w:sz w:val="24"/>
          <w:szCs w:val="24"/>
          <w:lang w:eastAsia="bs-Latn-BA"/>
        </w:rPr>
        <w:t>Predrag Osmokrović</w:t>
      </w:r>
      <w:r w:rsidRPr="00E33599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r w:rsidRPr="00E33599"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Tomislav Stojić, Đorđe Lazarević</w:t>
      </w:r>
      <w:r w:rsidRPr="00E33599">
        <w:rPr>
          <w:rFonts w:ascii="Arial" w:hAnsi="Arial" w:cs="Arial"/>
          <w:sz w:val="24"/>
          <w:szCs w:val="24"/>
        </w:rPr>
        <w:t xml:space="preserve">, </w:t>
      </w:r>
      <w:r w:rsidRPr="00E33599">
        <w:rPr>
          <w:rFonts w:ascii="Arial" w:eastAsia="Times New Roman" w:hAnsi="Arial" w:cs="Arial"/>
          <w:b/>
          <w:sz w:val="24"/>
          <w:szCs w:val="24"/>
          <w:lang w:eastAsia="bs-Latn-BA"/>
        </w:rPr>
        <w:t>Bekir Fulan</w:t>
      </w:r>
      <w:r w:rsidRPr="00E33599">
        <w:rPr>
          <w:rFonts w:ascii="Arial" w:hAnsi="Arial" w:cs="Arial"/>
          <w:b/>
          <w:sz w:val="24"/>
          <w:szCs w:val="24"/>
        </w:rPr>
        <w:t>, Amira Trako</w:t>
      </w:r>
      <w:r w:rsidRPr="00E33599">
        <w:rPr>
          <w:rFonts w:ascii="Arial" w:hAnsi="Arial" w:cs="Arial"/>
          <w:sz w:val="24"/>
          <w:szCs w:val="24"/>
        </w:rPr>
        <w:t xml:space="preserve"> - KONSTRUKCIJA  PRILAGODNOG OTPORA SONDE  ZA  MERENJE NAPONA U GHz OBLASTI, CONSTRUCTION OF ADJUSTABLE PROBE RESISTANCE FOR VOLTAGE MEASUREMENT IN THE GHz AREA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Amira Trako, Bekir Fulan</w:t>
      </w:r>
      <w:r w:rsidRPr="00E33599">
        <w:rPr>
          <w:rFonts w:ascii="Arial" w:hAnsi="Arial" w:cs="Arial"/>
          <w:sz w:val="24"/>
          <w:szCs w:val="24"/>
        </w:rPr>
        <w:t xml:space="preserve"> - ANALIZA  PV MODULA NA TELEKOMUNIKACIONE SISTEME, ANALYSIS OF PV MODULE ON </w:t>
      </w:r>
      <w:r w:rsidRPr="00E33599">
        <w:rPr>
          <w:rFonts w:ascii="Arial" w:hAnsi="Arial" w:cs="Arial"/>
          <w:sz w:val="24"/>
          <w:szCs w:val="24"/>
        </w:rPr>
        <w:lastRenderedPageBreak/>
        <w:t>TELECOMMUNICATIONS SYSTEMS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Bekir Fulan, Amira Trako</w:t>
      </w:r>
      <w:r w:rsidRPr="00E33599">
        <w:rPr>
          <w:rFonts w:ascii="Arial" w:hAnsi="Arial" w:cs="Arial"/>
          <w:sz w:val="24"/>
          <w:szCs w:val="24"/>
        </w:rPr>
        <w:t xml:space="preserve"> - SINHRONIZACIJA MIKROPROCESORSKI UPRAVLJANIH ISPRAVLJAČA I INVERTORA SA MREŽOM, SYNCHRONIZATION OF MICROPROCESSOR CONTROLLED RECTIFIERS AND INVERTERS WITH THE GRID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  <w:lang w:val="hr-HR" w:eastAsia="hr-HR"/>
        </w:rPr>
        <w:t>Zijad Havić</w:t>
      </w:r>
      <w:r w:rsidRPr="00E33599">
        <w:rPr>
          <w:rFonts w:ascii="Arial" w:hAnsi="Arial" w:cs="Arial"/>
          <w:b/>
          <w:sz w:val="24"/>
          <w:szCs w:val="24"/>
        </w:rPr>
        <w:t xml:space="preserve">, Bekir Fulan, Amira Trako </w:t>
      </w:r>
      <w:r w:rsidRPr="00E33599">
        <w:rPr>
          <w:rFonts w:ascii="Arial" w:hAnsi="Arial" w:cs="Arial"/>
          <w:sz w:val="24"/>
          <w:szCs w:val="24"/>
        </w:rPr>
        <w:t>- POTROŠNJA ENERGIJE PRISTUPNIH MREŽA NOVE GENERACIJE I TRANZICIJA NA FOTONAPONSKE ĆELIJE, ENERGY CONSUMPTION OF NEW GENERATION ACCESS NETWORKS AND TRANSITION TO PHOTOVOLTAIC CELLS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Cs/>
          <w:sz w:val="24"/>
          <w:szCs w:val="24"/>
        </w:rPr>
        <w:t>Abidin Deljanin</w:t>
      </w:r>
      <w:r w:rsidRPr="00E33599">
        <w:rPr>
          <w:rFonts w:ascii="Arial" w:hAnsi="Arial" w:cs="Arial"/>
          <w:sz w:val="24"/>
          <w:szCs w:val="24"/>
        </w:rPr>
        <w:t xml:space="preserve">, </w:t>
      </w:r>
      <w:r w:rsidRPr="00E33599">
        <w:rPr>
          <w:rFonts w:ascii="Arial" w:hAnsi="Arial" w:cs="Arial"/>
          <w:b/>
          <w:sz w:val="24"/>
          <w:szCs w:val="24"/>
        </w:rPr>
        <w:t>Emina Zekotić</w:t>
      </w:r>
      <w:r w:rsidRPr="00E33599">
        <w:rPr>
          <w:rFonts w:ascii="Arial" w:hAnsi="Arial" w:cs="Arial"/>
          <w:sz w:val="24"/>
          <w:szCs w:val="24"/>
        </w:rPr>
        <w:t>, Mirsad Imamović - SIGURNOST KAO ELEMENT POLITIKE GENERISANJA I PRIVLAČENJA KORISNIKA NA AUTOCESTAMA U FBIH, SAFETY AS AN ELEMENT OF THE POLICY OF GENERATING AND ATTRACTING USERS ON HIGHWAYS IN FBIH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Nafija Filipović</w:t>
      </w:r>
      <w:r w:rsidRPr="00E33599">
        <w:rPr>
          <w:rFonts w:ascii="Arial" w:hAnsi="Arial" w:cs="Arial"/>
          <w:sz w:val="24"/>
          <w:szCs w:val="24"/>
        </w:rPr>
        <w:t xml:space="preserve"> - VJEŠTAČKA INTELIGENCIJA KAO FAKTOR EFIKASNOSTI KOD CAD/CAM SISTEMA, ARTIFICIAL INTELLIGENCE AS AN EFFICIENCY FACTOR IN CAD/CAM SYSTEMS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Saša Đekić</w:t>
      </w:r>
      <w:r w:rsidRPr="00E33599">
        <w:rPr>
          <w:rFonts w:ascii="Arial" w:hAnsi="Arial" w:cs="Arial"/>
          <w:sz w:val="24"/>
          <w:szCs w:val="24"/>
        </w:rPr>
        <w:t xml:space="preserve"> - PROVJERA MOGUĆNOSTI PLASMANA SNAGE I ENERGIJE PLANIRANIH FOTONAPONSKIH POSTROJENJA U BOSNI I HERCEGOVINI, VERIFICATION OF THE POSSIBILITY OF POWER AND ENERGY PLACEMENT OF PLANNED PHOTOVOLTAIC PLANTS IN BOSNIA AND HERZEGOVINA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sz w:val="24"/>
          <w:szCs w:val="24"/>
        </w:rPr>
        <w:t xml:space="preserve">Srđan Marinković, </w:t>
      </w:r>
      <w:r w:rsidRPr="00E33599">
        <w:rPr>
          <w:rFonts w:ascii="Arial" w:hAnsi="Arial" w:cs="Arial"/>
          <w:b/>
          <w:sz w:val="24"/>
          <w:szCs w:val="24"/>
        </w:rPr>
        <w:t>Nikola Manojlović</w:t>
      </w:r>
      <w:r w:rsidRPr="00E33599">
        <w:rPr>
          <w:rFonts w:ascii="Arial" w:hAnsi="Arial" w:cs="Arial"/>
          <w:sz w:val="24"/>
          <w:szCs w:val="24"/>
        </w:rPr>
        <w:t xml:space="preserve"> - TEORIJSKA ISTRAŽIVANJA ENERGETSKE EFIKASNOSTI NA POLJU POUZDANOSTI I DIJAGNOSTIKE PUTNIČKIH VOZILA, THEORETICAL RESEARCH OF ENERGY EFFICIENCY IN THE FIELD OF RELIABILITY AND DIAGNOSTICS OF PERSONAL VEHICLES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Zlatica Kuliš, Dževad Avdić</w:t>
      </w:r>
      <w:r w:rsidRPr="00E33599">
        <w:rPr>
          <w:rFonts w:ascii="Arial" w:hAnsi="Arial" w:cs="Arial"/>
          <w:sz w:val="24"/>
          <w:szCs w:val="24"/>
        </w:rPr>
        <w:t xml:space="preserve"> - ULOGA BETONA  KAO GRAĐEVINSKOG MATERIJALA U ENERGETSKOJ EFIKASNOSTI  OBJEKATA, THE ROLE OF CONCRETE AS A BUILDING MATERIAL IN THE ENERGY EFFICIENCY OF BUILDINGS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Riad Insanić, Emir Karahmet</w:t>
      </w:r>
      <w:r w:rsidRPr="00E33599">
        <w:rPr>
          <w:rFonts w:ascii="Arial" w:hAnsi="Arial" w:cs="Arial"/>
          <w:sz w:val="24"/>
          <w:szCs w:val="24"/>
        </w:rPr>
        <w:t xml:space="preserve"> - ENERGETSKA EFIKASNOST U BOSNI I HERCEGOVINI, ENERGY EFFICIENTY IN BOSNIA AND HERZEGOVINA</w:t>
      </w:r>
    </w:p>
    <w:p w:rsidR="00D00F1E" w:rsidRPr="00E33599" w:rsidRDefault="00D00F1E" w:rsidP="001477A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sz w:val="24"/>
          <w:szCs w:val="24"/>
          <w:lang w:val="en-US"/>
        </w:rPr>
        <w:t>Nehad Gaši, Dina Vrebac,</w:t>
      </w:r>
      <w:r w:rsidRPr="00E33599">
        <w:rPr>
          <w:rFonts w:ascii="Arial" w:hAnsi="Arial" w:cs="Arial"/>
          <w:b/>
          <w:sz w:val="24"/>
          <w:szCs w:val="24"/>
          <w:lang w:val="en-US"/>
        </w:rPr>
        <w:t xml:space="preserve"> Azra Hrustić</w:t>
      </w:r>
      <w:r w:rsidRPr="00E33599">
        <w:rPr>
          <w:rFonts w:ascii="Arial" w:hAnsi="Arial" w:cs="Arial"/>
          <w:sz w:val="24"/>
          <w:szCs w:val="24"/>
          <w:lang w:val="en-US"/>
        </w:rPr>
        <w:t xml:space="preserve"> - ENERGETSKA TRANZICIJA KA ODRŽIVOM RAZVOJU U EVROPI I BOSNI I HERCEGOVINI / ENERGY TRANSITION TOWARDS SUSTAINABLE DEVELOPMENT IN EUROPE AND BOSNIA AND HERZEGOVINA</w:t>
      </w:r>
    </w:p>
    <w:p w:rsidR="00BD3CAD" w:rsidRPr="00E33599" w:rsidRDefault="00D00F1E" w:rsidP="000B5A8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Darijo Božičković, Zdravko Božičković, Slavko Đurić, Milan Plavšić, Ranko Božičković</w:t>
      </w:r>
      <w:r w:rsidRPr="00E33599">
        <w:rPr>
          <w:rFonts w:ascii="Arial" w:hAnsi="Arial" w:cs="Arial"/>
          <w:sz w:val="24"/>
          <w:szCs w:val="24"/>
        </w:rPr>
        <w:t xml:space="preserve"> - UTICAJNI FAKTORI NA POVRATNI UGAO SLOBODNOG V – </w:t>
      </w:r>
      <w:r w:rsidRPr="00E33599">
        <w:rPr>
          <w:rFonts w:ascii="Arial" w:hAnsi="Arial" w:cs="Arial"/>
          <w:sz w:val="24"/>
          <w:szCs w:val="24"/>
        </w:rPr>
        <w:lastRenderedPageBreak/>
        <w:t>SAVIJANJA LIMOVA KONSTRUKCIONIH ČELIKA / FACTORS INFLUENCING THE RETURN ANGLE OF THE FREE V - BENDING OF STRUCTURAL STEEL SHEETS</w:t>
      </w:r>
    </w:p>
    <w:p w:rsidR="008B5067" w:rsidRDefault="008B5067" w:rsidP="000B5A84">
      <w:pPr>
        <w:pStyle w:val="Heading3"/>
      </w:pPr>
      <w:bookmarkStart w:id="5" w:name="_Toc158283266"/>
      <w:bookmarkStart w:id="6" w:name="_Toc157675219"/>
      <w:r w:rsidRPr="008B5067">
        <w:t>10th INTERNATIONAL SCIENTIFIC CONFERENCE ON CLIMATE CHANGE, ECONOMIC DEVELOPMENT, ENVIRONMENT AND PEOPLE (CCEDEP 2023) koju organizuje Internacionalni univerzitet Travnik u Travniku, u saradnji sa ACEU - "Alijansom univerzite</w:t>
      </w:r>
      <w:r w:rsidR="000B5A84">
        <w:t>ta Centralne i Istočne Evrope",</w:t>
      </w:r>
      <w:r w:rsidRPr="008B5067">
        <w:t xml:space="preserve"> 25.10.2023. </w:t>
      </w:r>
      <w:r>
        <w:t>-</w:t>
      </w:r>
      <w:bookmarkStart w:id="7" w:name="_Toc158283267"/>
      <w:bookmarkEnd w:id="5"/>
      <w:r w:rsidRPr="000B5A84">
        <w:t>godine.-</w:t>
      </w:r>
      <w:bookmarkEnd w:id="6"/>
      <w:bookmarkEnd w:id="7"/>
    </w:p>
    <w:p w:rsidR="000B5A84" w:rsidRPr="000B5A84" w:rsidRDefault="000B5A84" w:rsidP="000B5A84"/>
    <w:p w:rsidR="008B5067" w:rsidRPr="00E33599" w:rsidRDefault="008B5067" w:rsidP="001477A2">
      <w:pPr>
        <w:numPr>
          <w:ilvl w:val="0"/>
          <w:numId w:val="21"/>
        </w:numPr>
        <w:rPr>
          <w:rFonts w:ascii="Arial" w:hAnsi="Arial" w:cs="Arial"/>
          <w:sz w:val="24"/>
          <w:szCs w:val="24"/>
          <w:lang w:val="bs-Latn-BA"/>
        </w:rPr>
      </w:pPr>
      <w:r w:rsidRPr="00E33599">
        <w:rPr>
          <w:rFonts w:ascii="Arial" w:hAnsi="Arial" w:cs="Arial"/>
          <w:sz w:val="24"/>
          <w:szCs w:val="24"/>
          <w:lang w:val="bs-Latn-BA"/>
        </w:rPr>
        <w:t xml:space="preserve">CEMENT AS AN ENVIRONMENTALLY ACCEPTABLE COMPONENT IN THE MAKING OF CONCRETE - </w:t>
      </w:r>
      <w:r w:rsidRPr="00E33599">
        <w:rPr>
          <w:rFonts w:ascii="Arial" w:hAnsi="Arial" w:cs="Arial"/>
          <w:b/>
          <w:sz w:val="24"/>
          <w:szCs w:val="24"/>
          <w:lang w:val="bs-Latn-BA"/>
        </w:rPr>
        <w:t>Zlatica Kuliš, Dževad Avdić</w:t>
      </w:r>
    </w:p>
    <w:p w:rsidR="008B5067" w:rsidRPr="008B5067" w:rsidRDefault="008B5067" w:rsidP="008B5067"/>
    <w:p w:rsidR="005D3F87" w:rsidRDefault="008B5067" w:rsidP="000B5A84">
      <w:pPr>
        <w:pStyle w:val="Heading3"/>
      </w:pPr>
      <w:bookmarkStart w:id="8" w:name="_Toc157675220"/>
      <w:bookmarkStart w:id="9" w:name="_Toc158283268"/>
      <w:r w:rsidRPr="008B5067">
        <w:t xml:space="preserve">27. MEĐUNARODNA KONFERENCIJA „EKONOMSKA, PRAVNA I MEDIJSKA TRANSFORMACIJA KROZ ZELENU EKONOMIJU ZEMALJA ZAPADNOG BALKANA SA POSEBNIM </w:t>
      </w:r>
      <w:r w:rsidR="000B5A84">
        <w:t xml:space="preserve">OSVRTOM NA </w:t>
      </w:r>
      <w:r w:rsidR="0077338D">
        <w:t xml:space="preserve">BOSNU I </w:t>
      </w:r>
      <w:r w:rsidR="000B5A84">
        <w:t xml:space="preserve">HERCEGOVINU“ </w:t>
      </w:r>
      <w:r w:rsidRPr="008B5067">
        <w:t>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  <w:bookmarkEnd w:id="8"/>
      <w:bookmarkEnd w:id="9"/>
    </w:p>
    <w:p w:rsidR="000B5A84" w:rsidRPr="000B5A84" w:rsidRDefault="000B5A84" w:rsidP="000B5A84"/>
    <w:p w:rsidR="008B5067" w:rsidRPr="00E33599" w:rsidRDefault="008B5067" w:rsidP="008851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Almir Ahmetspahić, Goran Popović:</w:t>
      </w:r>
      <w:r w:rsidRPr="00E33599">
        <w:rPr>
          <w:rFonts w:ascii="Arial" w:hAnsi="Arial" w:cs="Arial"/>
          <w:sz w:val="24"/>
          <w:szCs w:val="24"/>
        </w:rPr>
        <w:t xml:space="preserve"> SMANJENJE POTROŠNJE ENERGIJE WSN U FUNKCIJI FIZIČKOG SLOJA PAMETNOG PARKINGA NA PRIMJERU UŽEG GRADSKOG PODRUČJA GRADA SARAJEVO KAO DOPRINOS POLITICI ZAŠTITE ŽIVOTNE SREDINE / REDUCTION OF WSN ENERGY CONSUMPTION IN THE FUNCTION OF THE PHYSICAL LAYER OF SMART PARKING ON THE EXAMPLE OF THE INNER CITY AREA OF THE CITY OF SARAJEVO AS A CONTRIBUTION TO THE ENVIRONMENTAL PROTECTION POLICY</w:t>
      </w:r>
    </w:p>
    <w:p w:rsidR="008B5067" w:rsidRPr="00E33599" w:rsidRDefault="008B5067" w:rsidP="008851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Zlatica Kuliš, Dževad Avdić</w:t>
      </w:r>
      <w:r w:rsidRPr="00E33599">
        <w:rPr>
          <w:rFonts w:ascii="Arial" w:hAnsi="Arial" w:cs="Arial"/>
          <w:sz w:val="24"/>
          <w:szCs w:val="24"/>
        </w:rPr>
        <w:t>: ULOGA ZELENIH  KROVOVA U ENERGETSKI ODRŽIVOJ GRADNJI / THE ROLE OF GREEN ROOFS IN ENERGY SUSTAINABLE BUILDING</w:t>
      </w:r>
    </w:p>
    <w:p w:rsidR="008B5067" w:rsidRPr="00E33599" w:rsidRDefault="008B5067" w:rsidP="008851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Veis Šerifi</w:t>
      </w:r>
      <w:r w:rsidRPr="00E33599">
        <w:rPr>
          <w:rFonts w:ascii="Arial" w:hAnsi="Arial" w:cs="Arial"/>
          <w:sz w:val="24"/>
          <w:szCs w:val="24"/>
        </w:rPr>
        <w:t>, Senida Šerifi, Vesnera Šerifi, Vojo Milošević: ANALYSIS OF THE HISTORICAL ARTISTIC HERITAGE OF A WORK OF THE EPOCH OF PROTO-RENAISSANCE</w:t>
      </w:r>
    </w:p>
    <w:p w:rsidR="008B5067" w:rsidRPr="00E33599" w:rsidRDefault="008B5067" w:rsidP="008851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sz w:val="24"/>
          <w:szCs w:val="24"/>
        </w:rPr>
        <w:t>Vesnera Šerifi, Senida Šerifi,</w:t>
      </w:r>
      <w:r w:rsidRPr="00E33599">
        <w:rPr>
          <w:rFonts w:ascii="Arial" w:hAnsi="Arial" w:cs="Arial"/>
          <w:b/>
          <w:sz w:val="24"/>
          <w:szCs w:val="24"/>
        </w:rPr>
        <w:t xml:space="preserve"> Veis Šerifi:</w:t>
      </w:r>
      <w:r w:rsidRPr="00E33599">
        <w:rPr>
          <w:rFonts w:ascii="Arial" w:hAnsi="Arial" w:cs="Arial"/>
          <w:sz w:val="24"/>
          <w:szCs w:val="24"/>
        </w:rPr>
        <w:t xml:space="preserve"> ANTICLASSICISM AND THE CREATION OF ORGANIC ARCHITECTURE</w:t>
      </w:r>
    </w:p>
    <w:p w:rsidR="008B5067" w:rsidRPr="00E33599" w:rsidRDefault="008B5067" w:rsidP="008851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lastRenderedPageBreak/>
        <w:t>Helena Cuko:</w:t>
      </w:r>
      <w:r w:rsidRPr="00E33599">
        <w:rPr>
          <w:rFonts w:ascii="Arial" w:hAnsi="Arial" w:cs="Arial"/>
          <w:sz w:val="24"/>
          <w:szCs w:val="24"/>
        </w:rPr>
        <w:t xml:space="preserve"> KOMERCIJALNI DIZAJN/COMMERCIAL DESIGN</w:t>
      </w:r>
    </w:p>
    <w:p w:rsidR="00BD3CAD" w:rsidRPr="00E33599" w:rsidRDefault="00BD3CAD" w:rsidP="008851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b/>
          <w:sz w:val="24"/>
          <w:szCs w:val="24"/>
        </w:rPr>
        <w:t>Helena Cuko</w:t>
      </w:r>
      <w:r w:rsidRPr="00E33599">
        <w:rPr>
          <w:rFonts w:ascii="Arial" w:hAnsi="Arial" w:cs="Arial"/>
          <w:sz w:val="24"/>
          <w:szCs w:val="24"/>
        </w:rPr>
        <w:t>: DIZAJN ENTERIJERA – AKTUELNOST I BUDUĆNOST /INTERIOR DESIGN- PRESENT AND FUTURE</w:t>
      </w:r>
    </w:p>
    <w:p w:rsidR="008B5067" w:rsidRPr="00E33599" w:rsidRDefault="008B5067" w:rsidP="008851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sz w:val="24"/>
          <w:szCs w:val="24"/>
        </w:rPr>
        <w:t xml:space="preserve">Mejra Hidić, </w:t>
      </w:r>
      <w:r w:rsidRPr="00E33599">
        <w:rPr>
          <w:rFonts w:ascii="Arial" w:hAnsi="Arial" w:cs="Arial"/>
          <w:b/>
          <w:sz w:val="24"/>
          <w:szCs w:val="24"/>
        </w:rPr>
        <w:t>Irna Zahirović</w:t>
      </w:r>
      <w:r w:rsidRPr="00E33599">
        <w:rPr>
          <w:rFonts w:ascii="Arial" w:hAnsi="Arial" w:cs="Arial"/>
          <w:sz w:val="24"/>
          <w:szCs w:val="24"/>
        </w:rPr>
        <w:t>, Larisa Omerdić : IZAZOVI I MOGUĆNOSTI U OBNOVLJIVIM ENERGIJAMA, CHALLENGES AND OPPORTUNITIES IN RENEWABLE ENERGY</w:t>
      </w:r>
    </w:p>
    <w:p w:rsidR="008B5067" w:rsidRPr="00E33599" w:rsidRDefault="008B5067" w:rsidP="008851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sz w:val="24"/>
          <w:szCs w:val="24"/>
        </w:rPr>
        <w:t xml:space="preserve">Minel Duvnjak, Elma Arslanagić, </w:t>
      </w:r>
      <w:r w:rsidRPr="00E33599">
        <w:rPr>
          <w:rFonts w:ascii="Arial" w:hAnsi="Arial" w:cs="Arial"/>
          <w:b/>
          <w:sz w:val="24"/>
          <w:szCs w:val="24"/>
        </w:rPr>
        <w:t>Esma Hamzakadić</w:t>
      </w:r>
      <w:r w:rsidRPr="00E33599">
        <w:rPr>
          <w:rFonts w:ascii="Arial" w:hAnsi="Arial" w:cs="Arial"/>
          <w:sz w:val="24"/>
          <w:szCs w:val="24"/>
        </w:rPr>
        <w:t>: ULOGA MEDIJA U PROCESU ZELENE EKONOMIJE / THE ROLE OF THE MEDIA IN THE GREEN ECONOMY PROCESS</w:t>
      </w:r>
    </w:p>
    <w:p w:rsidR="00BD3CAD" w:rsidRDefault="008B5067" w:rsidP="008851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33599">
        <w:rPr>
          <w:rFonts w:ascii="Arial" w:hAnsi="Arial" w:cs="Arial"/>
          <w:sz w:val="24"/>
          <w:szCs w:val="24"/>
        </w:rPr>
        <w:t xml:space="preserve">Anesa Škiljan, </w:t>
      </w:r>
      <w:r w:rsidRPr="00E33599">
        <w:rPr>
          <w:rFonts w:ascii="Arial" w:hAnsi="Arial" w:cs="Arial"/>
          <w:b/>
          <w:sz w:val="24"/>
          <w:szCs w:val="24"/>
        </w:rPr>
        <w:t>Asib Alihodžić</w:t>
      </w:r>
      <w:r w:rsidRPr="00E33599">
        <w:rPr>
          <w:rFonts w:ascii="Arial" w:hAnsi="Arial" w:cs="Arial"/>
          <w:sz w:val="24"/>
          <w:szCs w:val="24"/>
        </w:rPr>
        <w:t>: RIZICI JAVNIH PROJEKATA / RISKS OF PUBLIC PROJECTS</w:t>
      </w: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Default="0077338D" w:rsidP="0077338D">
      <w:pPr>
        <w:rPr>
          <w:rFonts w:ascii="Arial" w:hAnsi="Arial" w:cs="Arial"/>
          <w:sz w:val="24"/>
          <w:szCs w:val="24"/>
        </w:rPr>
      </w:pPr>
    </w:p>
    <w:p w:rsidR="0077338D" w:rsidRPr="0077338D" w:rsidRDefault="0077338D" w:rsidP="0077338D">
      <w:pPr>
        <w:rPr>
          <w:rFonts w:ascii="Arial" w:hAnsi="Arial" w:cs="Arial"/>
          <w:sz w:val="24"/>
          <w:szCs w:val="24"/>
        </w:rPr>
      </w:pPr>
    </w:p>
    <w:p w:rsidR="005D3F87" w:rsidRDefault="0096347E" w:rsidP="000B5A84">
      <w:pPr>
        <w:pStyle w:val="Heading1"/>
        <w:numPr>
          <w:ilvl w:val="0"/>
          <w:numId w:val="0"/>
        </w:numPr>
        <w:ind w:left="432" w:hanging="432"/>
      </w:pPr>
      <w:bookmarkStart w:id="10" w:name="_Toc158283269"/>
      <w:r w:rsidRPr="0096347E">
        <w:lastRenderedPageBreak/>
        <w:t>ZAKLJUČAK</w:t>
      </w:r>
      <w:bookmarkEnd w:id="10"/>
    </w:p>
    <w:p w:rsidR="000B5A84" w:rsidRDefault="000B5A84" w:rsidP="000B5A84">
      <w:pPr>
        <w:rPr>
          <w:rFonts w:ascii="Arial" w:hAnsi="Arial" w:cs="Arial"/>
          <w:sz w:val="24"/>
          <w:szCs w:val="24"/>
        </w:rPr>
      </w:pPr>
    </w:p>
    <w:p w:rsidR="00FE3E0D" w:rsidRPr="000B5A84" w:rsidRDefault="002D3EF7" w:rsidP="000B5A8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B5A84">
        <w:rPr>
          <w:rFonts w:ascii="Arial" w:hAnsi="Arial" w:cs="Arial"/>
          <w:sz w:val="24"/>
          <w:szCs w:val="24"/>
        </w:rPr>
        <w:t>U 2023. godini Internacionalni univerzitet Travnik je organizovao 3 konferencije; 2 stalne i jednu povremenu, koje su po svojoj organizaciji bile veoma uspješne.</w:t>
      </w:r>
      <w:r w:rsidR="000B5A8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23243" w:rsidRPr="000B5A84">
        <w:rPr>
          <w:rFonts w:ascii="Arial" w:hAnsi="Arial" w:cs="Arial"/>
          <w:sz w:val="24"/>
          <w:szCs w:val="24"/>
          <w:lang w:val="bs-Latn-BA"/>
        </w:rPr>
        <w:t>F</w:t>
      </w:r>
      <w:r w:rsidR="000371E7" w:rsidRPr="000B5A84">
        <w:rPr>
          <w:rFonts w:ascii="Arial" w:hAnsi="Arial" w:cs="Arial"/>
          <w:sz w:val="24"/>
          <w:szCs w:val="24"/>
          <w:lang w:val="bs-Latn-BA"/>
        </w:rPr>
        <w:t>aku</w:t>
      </w:r>
      <w:r w:rsidR="00C50820" w:rsidRPr="000B5A84">
        <w:rPr>
          <w:rFonts w:ascii="Arial" w:hAnsi="Arial" w:cs="Arial"/>
          <w:sz w:val="24"/>
          <w:szCs w:val="24"/>
          <w:lang w:val="bs-Latn-BA"/>
        </w:rPr>
        <w:t>ltet</w:t>
      </w:r>
      <w:r w:rsidR="00A23243" w:rsidRPr="000B5A84">
        <w:rPr>
          <w:rFonts w:ascii="Arial" w:hAnsi="Arial" w:cs="Arial"/>
          <w:sz w:val="24"/>
          <w:szCs w:val="24"/>
          <w:lang w:val="bs-Latn-BA"/>
        </w:rPr>
        <w:t xml:space="preserve"> politehničkih nauka</w:t>
      </w:r>
      <w:r w:rsidR="00C50820" w:rsidRPr="000B5A84">
        <w:rPr>
          <w:rFonts w:ascii="Arial" w:hAnsi="Arial" w:cs="Arial"/>
          <w:sz w:val="24"/>
          <w:szCs w:val="24"/>
          <w:lang w:val="bs-Latn-BA"/>
        </w:rPr>
        <w:t xml:space="preserve"> j</w:t>
      </w:r>
      <w:r w:rsidRPr="000B5A84">
        <w:rPr>
          <w:rFonts w:ascii="Arial" w:hAnsi="Arial" w:cs="Arial"/>
          <w:sz w:val="24"/>
          <w:szCs w:val="24"/>
          <w:lang w:val="bs-Latn-BA"/>
        </w:rPr>
        <w:t>e jedan od organizatora 26</w:t>
      </w:r>
      <w:r w:rsidR="00C50820" w:rsidRPr="000B5A84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5D3F87" w:rsidRPr="000B5A84">
        <w:rPr>
          <w:rFonts w:ascii="Arial" w:hAnsi="Arial" w:cs="Arial"/>
          <w:sz w:val="24"/>
          <w:szCs w:val="24"/>
          <w:lang w:val="bs-Latn-BA"/>
        </w:rPr>
        <w:t xml:space="preserve"> M</w:t>
      </w:r>
      <w:r w:rsidR="00E113D8" w:rsidRPr="000B5A84">
        <w:rPr>
          <w:rFonts w:ascii="Arial" w:hAnsi="Arial" w:cs="Arial"/>
          <w:sz w:val="24"/>
          <w:szCs w:val="24"/>
          <w:lang w:val="bs-Latn-BA"/>
        </w:rPr>
        <w:t>eđunarodne konferencije</w:t>
      </w:r>
      <w:r w:rsidR="000371E7" w:rsidRPr="000B5A84">
        <w:rPr>
          <w:rFonts w:ascii="Arial" w:hAnsi="Arial" w:cs="Arial"/>
          <w:sz w:val="24"/>
          <w:szCs w:val="24"/>
          <w:lang w:val="bs-Latn-BA"/>
        </w:rPr>
        <w:t>.</w:t>
      </w:r>
    </w:p>
    <w:p w:rsidR="001219FE" w:rsidRPr="000B5A84" w:rsidRDefault="001219FE" w:rsidP="000B5A84">
      <w:pPr>
        <w:rPr>
          <w:rFonts w:ascii="Arial" w:hAnsi="Arial" w:cs="Arial"/>
          <w:sz w:val="24"/>
          <w:szCs w:val="24"/>
          <w:lang w:val="bs-Latn-BA"/>
        </w:rPr>
      </w:pPr>
    </w:p>
    <w:p w:rsidR="00284CBF" w:rsidRPr="000B5A84" w:rsidRDefault="00284CBF" w:rsidP="000B5A84">
      <w:pPr>
        <w:rPr>
          <w:rFonts w:ascii="Arial" w:hAnsi="Arial" w:cs="Arial"/>
          <w:sz w:val="24"/>
          <w:szCs w:val="24"/>
        </w:rPr>
      </w:pPr>
      <w:r w:rsidRPr="000B5A84">
        <w:rPr>
          <w:rFonts w:ascii="Arial" w:hAnsi="Arial" w:cs="Arial"/>
          <w:sz w:val="24"/>
          <w:szCs w:val="24"/>
        </w:rPr>
        <w:t xml:space="preserve">Osnovni cilj </w:t>
      </w:r>
      <w:r w:rsidR="009B49D0" w:rsidRPr="000B5A84">
        <w:rPr>
          <w:rFonts w:ascii="Arial" w:hAnsi="Arial" w:cs="Arial"/>
          <w:sz w:val="24"/>
          <w:szCs w:val="24"/>
        </w:rPr>
        <w:t xml:space="preserve">organizovanja ovakvih međunarodnih skupova jeste </w:t>
      </w:r>
      <w:r w:rsidRPr="000B5A84">
        <w:rPr>
          <w:rFonts w:ascii="Arial" w:hAnsi="Arial" w:cs="Arial"/>
          <w:sz w:val="24"/>
          <w:szCs w:val="24"/>
        </w:rPr>
        <w:t xml:space="preserve">razmatranje i način rješavanja </w:t>
      </w:r>
      <w:r w:rsidR="009B49D0" w:rsidRPr="000B5A84">
        <w:rPr>
          <w:rFonts w:ascii="Arial" w:hAnsi="Arial" w:cs="Arial"/>
          <w:sz w:val="24"/>
          <w:szCs w:val="24"/>
        </w:rPr>
        <w:t xml:space="preserve">različith aktuelnih </w:t>
      </w:r>
      <w:r w:rsidRPr="000B5A84">
        <w:rPr>
          <w:rFonts w:ascii="Arial" w:hAnsi="Arial" w:cs="Arial"/>
          <w:sz w:val="24"/>
          <w:szCs w:val="24"/>
        </w:rPr>
        <w:t xml:space="preserve">problema, te razmjena naučno-istraživačkih i praktičnih saznanja i iskustava o mogućim </w:t>
      </w:r>
      <w:r w:rsidR="009B49D0" w:rsidRPr="000B5A84">
        <w:rPr>
          <w:rFonts w:ascii="Arial" w:hAnsi="Arial" w:cs="Arial"/>
          <w:sz w:val="24"/>
          <w:szCs w:val="24"/>
        </w:rPr>
        <w:t>rješenjima danas i u budućnosti.</w:t>
      </w:r>
    </w:p>
    <w:p w:rsidR="00284CBF" w:rsidRPr="000B5A84" w:rsidRDefault="00284CBF" w:rsidP="000B5A84">
      <w:pPr>
        <w:rPr>
          <w:rFonts w:ascii="Arial" w:hAnsi="Arial" w:cs="Arial"/>
          <w:sz w:val="24"/>
          <w:szCs w:val="24"/>
          <w:lang w:val="bs-Latn-BA"/>
        </w:rPr>
      </w:pPr>
    </w:p>
    <w:p w:rsidR="002F3C90" w:rsidRPr="000B5A84" w:rsidRDefault="000371E7" w:rsidP="000B5A84">
      <w:pPr>
        <w:rPr>
          <w:rFonts w:ascii="Arial" w:hAnsi="Arial" w:cs="Arial"/>
          <w:sz w:val="24"/>
          <w:szCs w:val="24"/>
          <w:lang w:val="bs-Latn-BA"/>
        </w:rPr>
      </w:pPr>
      <w:r w:rsidRPr="000B5A84">
        <w:rPr>
          <w:rFonts w:ascii="Arial" w:hAnsi="Arial" w:cs="Arial"/>
          <w:sz w:val="24"/>
          <w:szCs w:val="24"/>
          <w:lang w:val="bs-Latn-BA"/>
        </w:rPr>
        <w:t>Broj autora i radova sa kojim su uč</w:t>
      </w:r>
      <w:r w:rsidR="00E00F7E" w:rsidRPr="000B5A84">
        <w:rPr>
          <w:rFonts w:ascii="Arial" w:hAnsi="Arial" w:cs="Arial"/>
          <w:sz w:val="24"/>
          <w:szCs w:val="24"/>
          <w:lang w:val="bs-Latn-BA"/>
        </w:rPr>
        <w:t xml:space="preserve">estvovali zaposlenici </w:t>
      </w:r>
      <w:r w:rsidR="008379D5" w:rsidRPr="000B5A84">
        <w:rPr>
          <w:rFonts w:ascii="Arial" w:hAnsi="Arial" w:cs="Arial"/>
          <w:sz w:val="24"/>
          <w:szCs w:val="24"/>
          <w:lang w:val="bs-Latn-BA"/>
        </w:rPr>
        <w:t>F</w:t>
      </w:r>
      <w:r w:rsidRPr="000B5A84">
        <w:rPr>
          <w:rFonts w:ascii="Arial" w:hAnsi="Arial" w:cs="Arial"/>
          <w:sz w:val="24"/>
          <w:szCs w:val="24"/>
          <w:lang w:val="bs-Latn-BA"/>
        </w:rPr>
        <w:t xml:space="preserve">akulteta </w:t>
      </w:r>
      <w:r w:rsidR="008379D5" w:rsidRPr="000B5A84">
        <w:rPr>
          <w:rFonts w:ascii="Arial" w:hAnsi="Arial" w:cs="Arial"/>
          <w:sz w:val="24"/>
          <w:szCs w:val="24"/>
          <w:lang w:val="bs-Latn-BA"/>
        </w:rPr>
        <w:t xml:space="preserve">politehničkih nauka </w:t>
      </w:r>
      <w:r w:rsidRPr="000B5A84">
        <w:rPr>
          <w:rFonts w:ascii="Arial" w:hAnsi="Arial" w:cs="Arial"/>
          <w:sz w:val="24"/>
          <w:szCs w:val="24"/>
          <w:lang w:val="bs-Latn-BA"/>
        </w:rPr>
        <w:t xml:space="preserve">Travnik zauzimaju </w:t>
      </w:r>
      <w:r w:rsidR="008379D5" w:rsidRPr="000B5A84">
        <w:rPr>
          <w:rFonts w:ascii="Arial" w:hAnsi="Arial" w:cs="Arial"/>
          <w:sz w:val="24"/>
          <w:szCs w:val="24"/>
          <w:lang w:val="bs-Latn-BA"/>
        </w:rPr>
        <w:t>najznačajnije</w:t>
      </w:r>
      <w:r w:rsidR="000B5A84">
        <w:rPr>
          <w:rFonts w:ascii="Arial" w:hAnsi="Arial" w:cs="Arial"/>
          <w:sz w:val="24"/>
          <w:szCs w:val="24"/>
          <w:lang w:val="bs-Latn-BA"/>
        </w:rPr>
        <w:t xml:space="preserve"> mjesto u odnosu na druge organizacione jedinice</w:t>
      </w:r>
      <w:r w:rsidRPr="000B5A84">
        <w:rPr>
          <w:rFonts w:ascii="Arial" w:hAnsi="Arial" w:cs="Arial"/>
          <w:sz w:val="24"/>
          <w:szCs w:val="24"/>
          <w:lang w:val="bs-Latn-BA"/>
        </w:rPr>
        <w:t xml:space="preserve"> IUT-a.</w:t>
      </w:r>
    </w:p>
    <w:p w:rsidR="002F3C90" w:rsidRPr="000B5A84" w:rsidRDefault="002F3C90" w:rsidP="000B5A84">
      <w:pPr>
        <w:rPr>
          <w:rFonts w:ascii="Arial" w:hAnsi="Arial" w:cs="Arial"/>
          <w:sz w:val="24"/>
          <w:szCs w:val="24"/>
          <w:lang w:val="bs-Latn-BA" w:eastAsia="bs-Latn-BA"/>
        </w:rPr>
      </w:pPr>
    </w:p>
    <w:p w:rsidR="002F3C90" w:rsidRDefault="009C0740" w:rsidP="000B5A84">
      <w:pPr>
        <w:rPr>
          <w:rFonts w:ascii="Arial" w:hAnsi="Arial" w:cs="Arial"/>
          <w:sz w:val="24"/>
          <w:szCs w:val="24"/>
          <w:lang w:val="bs-Latn-BA" w:eastAsia="bs-Latn-BA"/>
        </w:rPr>
      </w:pPr>
      <w:r w:rsidRPr="000B5A84">
        <w:rPr>
          <w:rFonts w:ascii="Arial" w:hAnsi="Arial" w:cs="Arial"/>
          <w:sz w:val="24"/>
          <w:szCs w:val="24"/>
          <w:lang w:val="bs-Latn-BA" w:eastAsia="bs-Latn-BA"/>
        </w:rPr>
        <w:t>Svim učesnicima konferencije, nadležnim ministarstvima, institucijama i zainteresovanim korisnicim</w:t>
      </w:r>
      <w:r w:rsidR="003356B4" w:rsidRPr="000B5A84">
        <w:rPr>
          <w:rFonts w:ascii="Arial" w:hAnsi="Arial" w:cs="Arial"/>
          <w:sz w:val="24"/>
          <w:szCs w:val="24"/>
          <w:lang w:val="bs-Latn-BA" w:eastAsia="bs-Latn-BA"/>
        </w:rPr>
        <w:t>a nakon završene konferencije</w:t>
      </w:r>
      <w:r w:rsidRPr="000B5A84">
        <w:rPr>
          <w:rFonts w:ascii="Arial" w:hAnsi="Arial" w:cs="Arial"/>
          <w:sz w:val="24"/>
          <w:szCs w:val="24"/>
          <w:lang w:val="bs-Latn-BA" w:eastAsia="bs-Latn-BA"/>
        </w:rPr>
        <w:t xml:space="preserve"> dostavljaju se zaključci i preporuke.</w:t>
      </w:r>
    </w:p>
    <w:p w:rsidR="002F3C90" w:rsidRDefault="002F3C90" w:rsidP="000B5A84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2D3EF7" w:rsidRDefault="002D3EF7" w:rsidP="000B5A84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>
        <w:rPr>
          <w:rFonts w:ascii="Arial" w:hAnsi="Arial" w:cs="Arial"/>
          <w:sz w:val="24"/>
          <w:szCs w:val="24"/>
          <w:lang w:val="bs-Latn-BA" w:eastAsia="bs-Latn-BA"/>
        </w:rPr>
        <w:t>Prilog:</w:t>
      </w:r>
    </w:p>
    <w:p w:rsidR="002D3EF7" w:rsidRDefault="002D3EF7" w:rsidP="000B5A84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>Zaklju</w:t>
      </w:r>
      <w:r w:rsidR="003356B4">
        <w:rPr>
          <w:rFonts w:ascii="Arial" w:hAnsi="Arial" w:cs="Arial"/>
          <w:sz w:val="24"/>
          <w:szCs w:val="24"/>
          <w:lang w:eastAsia="bs-Latn-BA"/>
        </w:rPr>
        <w:t>čci 26. Međunaroda konferencija</w:t>
      </w:r>
      <w:r>
        <w:rPr>
          <w:rFonts w:ascii="Arial" w:hAnsi="Arial" w:cs="Arial"/>
          <w:sz w:val="24"/>
          <w:szCs w:val="24"/>
          <w:lang w:eastAsia="bs-Latn-BA"/>
        </w:rPr>
        <w:t>,</w:t>
      </w:r>
    </w:p>
    <w:p w:rsidR="002D3EF7" w:rsidRDefault="002D3EF7" w:rsidP="000B5A84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>Zaključci CCEDEP 2023.,</w:t>
      </w:r>
    </w:p>
    <w:p w:rsidR="002D3EF7" w:rsidRDefault="002D3EF7" w:rsidP="000B5A84">
      <w:pPr>
        <w:pStyle w:val="ListParagraph"/>
        <w:numPr>
          <w:ilvl w:val="0"/>
          <w:numId w:val="2"/>
        </w:numPr>
        <w:tabs>
          <w:tab w:val="left" w:pos="6195"/>
        </w:tabs>
        <w:jc w:val="both"/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>Zaključci 27. Međunarodna konferencija.</w:t>
      </w:r>
    </w:p>
    <w:p w:rsidR="000371E7" w:rsidRDefault="000371E7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sectPr w:rsidR="000371E7" w:rsidSect="00CC2BA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EF" w:rsidRDefault="00FB53EF" w:rsidP="00D31783">
      <w:r>
        <w:separator/>
      </w:r>
    </w:p>
  </w:endnote>
  <w:endnote w:type="continuationSeparator" w:id="0">
    <w:p w:rsidR="00FB53EF" w:rsidRDefault="00FB53EF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735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185" w:rsidRDefault="00EE1BC8">
        <w:pPr>
          <w:pStyle w:val="Footer"/>
          <w:jc w:val="right"/>
        </w:pPr>
        <w:r>
          <w:rPr>
            <w:noProof/>
          </w:rPr>
          <w:pict w14:anchorId="48484AD9">
            <v:group id="_x0000_s2064" style="position:absolute;left:0;text-align:left;margin-left:-22.8pt;margin-top:-58.2pt;width:513.65pt;height:55.9pt;z-index:251659264;mso-position-horizontal-relative:text;mso-position-vertical-relative:text" coordorigin="1157,14371" coordsize="10273,1118">
              <v:group id="_x0000_s2065" style="position:absolute;left:1157;top:14371;width:10273;height:1118" coordorigin="1172,14371" coordsize="10273,11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6" type="#_x0000_t202" style="position:absolute;left:1172;top:14371;width:3363;height:1118" stroked="f">
                  <v:textbox style="mso-next-textbox:#_x0000_s2066">
                    <w:txbxContent>
                      <w:p w:rsidR="0077338D" w:rsidRDefault="0077338D" w:rsidP="0077338D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Konzula-Meljanac bb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,</w:t>
                        </w:r>
                      </w:p>
                      <w:p w:rsidR="0077338D" w:rsidRPr="000F4A8F" w:rsidRDefault="0077338D" w:rsidP="0077338D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77338D" w:rsidRPr="000F4A8F" w:rsidRDefault="0077338D" w:rsidP="0077338D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++ 387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77338D" w:rsidRPr="000F4A8F" w:rsidRDefault="0077338D" w:rsidP="0077338D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++387 30 540 587</w:t>
                        </w:r>
                      </w:p>
                      <w:p w:rsidR="0077338D" w:rsidRPr="000F4A8F" w:rsidRDefault="00EE1BC8" w:rsidP="0077338D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1" w:history="1">
                          <w:r w:rsidR="0077338D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77338D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67" type="#_x0000_t202" style="position:absolute;left:7812;top:14377;width:3633;height:1107" stroked="f">
                  <v:textbox style="mso-next-textbox:#_x0000_s2067">
                    <w:txbxContent>
                      <w:p w:rsidR="0077338D" w:rsidRPr="000F4A8F" w:rsidRDefault="0077338D" w:rsidP="0077338D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77338D" w:rsidRPr="000F4A8F" w:rsidRDefault="0077338D" w:rsidP="0077338D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77338D" w:rsidRPr="000F4A8F" w:rsidRDefault="0077338D" w:rsidP="0077338D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77338D" w:rsidRPr="000F4A8F" w:rsidRDefault="0077338D" w:rsidP="0077338D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77338D" w:rsidRPr="000F4A8F" w:rsidRDefault="0077338D" w:rsidP="0077338D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5347;top:14473;width:1139;height:887;mso-position-horizontal-relative:margin;mso-position-vertical-relative:margin">
                  <v:imagedata r:id="rId2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9" type="#_x0000_t32" style="position:absolute;left:1304;top:14371;width:9962;height:1" o:connectortype="straight"/>
              <w10:wrap type="square"/>
            </v:group>
          </w:pict>
        </w:r>
        <w:r w:rsidR="00D24185">
          <w:fldChar w:fldCharType="begin"/>
        </w:r>
        <w:r w:rsidR="00D24185">
          <w:instrText xml:space="preserve"> PAGE   \* MERGEFORMAT </w:instrText>
        </w:r>
        <w:r w:rsidR="00D24185">
          <w:fldChar w:fldCharType="separate"/>
        </w:r>
        <w:r>
          <w:rPr>
            <w:noProof/>
          </w:rPr>
          <w:t>1</w:t>
        </w:r>
        <w:r w:rsidR="00D24185">
          <w:rPr>
            <w:noProof/>
          </w:rPr>
          <w:fldChar w:fldCharType="end"/>
        </w:r>
      </w:p>
    </w:sdtContent>
  </w:sdt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EF" w:rsidRDefault="00FB53EF" w:rsidP="00D31783">
      <w:r>
        <w:separator/>
      </w:r>
    </w:p>
  </w:footnote>
  <w:footnote w:type="continuationSeparator" w:id="0">
    <w:p w:rsidR="00FB53EF" w:rsidRDefault="00FB53EF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EE1BC8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D31783" w:rsidRDefault="00D31783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D31783" w:rsidRDefault="00D31783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D31783" w:rsidRDefault="00D31783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6B77DB"/>
    <w:multiLevelType w:val="hybridMultilevel"/>
    <w:tmpl w:val="F8F2FBB4"/>
    <w:lvl w:ilvl="0" w:tplc="DE0C0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3BD"/>
    <w:multiLevelType w:val="hybridMultilevel"/>
    <w:tmpl w:val="B6602266"/>
    <w:lvl w:ilvl="0" w:tplc="1EE6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879"/>
    <w:multiLevelType w:val="hybridMultilevel"/>
    <w:tmpl w:val="06E6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1AA"/>
    <w:multiLevelType w:val="hybridMultilevel"/>
    <w:tmpl w:val="A3FA5E0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62595A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B2A"/>
    <w:multiLevelType w:val="hybridMultilevel"/>
    <w:tmpl w:val="CFB4A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530"/>
    <w:multiLevelType w:val="hybridMultilevel"/>
    <w:tmpl w:val="F0DE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1CA7"/>
    <w:multiLevelType w:val="hybridMultilevel"/>
    <w:tmpl w:val="FD48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57FF5"/>
    <w:multiLevelType w:val="hybridMultilevel"/>
    <w:tmpl w:val="5376501E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B4417"/>
    <w:multiLevelType w:val="hybridMultilevel"/>
    <w:tmpl w:val="A53C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B7E87"/>
    <w:multiLevelType w:val="hybridMultilevel"/>
    <w:tmpl w:val="30AE1058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72C6B"/>
    <w:multiLevelType w:val="hybridMultilevel"/>
    <w:tmpl w:val="1576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62EA"/>
    <w:multiLevelType w:val="hybridMultilevel"/>
    <w:tmpl w:val="2878E8E4"/>
    <w:lvl w:ilvl="0" w:tplc="1D8830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97C7F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5BA7"/>
    <w:multiLevelType w:val="hybridMultilevel"/>
    <w:tmpl w:val="E01A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F34E3"/>
    <w:multiLevelType w:val="hybridMultilevel"/>
    <w:tmpl w:val="49769B46"/>
    <w:lvl w:ilvl="0" w:tplc="603088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01D8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1293F72"/>
    <w:multiLevelType w:val="hybridMultilevel"/>
    <w:tmpl w:val="83FC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73A4"/>
    <w:multiLevelType w:val="hybridMultilevel"/>
    <w:tmpl w:val="154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E61A2"/>
    <w:multiLevelType w:val="hybridMultilevel"/>
    <w:tmpl w:val="271A8E16"/>
    <w:lvl w:ilvl="0" w:tplc="92B6D0D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80EBA"/>
    <w:multiLevelType w:val="hybridMultilevel"/>
    <w:tmpl w:val="B83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0450E"/>
    <w:multiLevelType w:val="hybridMultilevel"/>
    <w:tmpl w:val="BC267CAE"/>
    <w:lvl w:ilvl="0" w:tplc="F35A7A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C3207"/>
    <w:multiLevelType w:val="hybridMultilevel"/>
    <w:tmpl w:val="CAA2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1"/>
  </w:num>
  <w:num w:numId="5">
    <w:abstractNumId w:val="23"/>
  </w:num>
  <w:num w:numId="6">
    <w:abstractNumId w:val="17"/>
  </w:num>
  <w:num w:numId="7">
    <w:abstractNumId w:val="20"/>
  </w:num>
  <w:num w:numId="8">
    <w:abstractNumId w:val="10"/>
  </w:num>
  <w:num w:numId="9">
    <w:abstractNumId w:val="5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4"/>
  </w:num>
  <w:num w:numId="17">
    <w:abstractNumId w:val="19"/>
  </w:num>
  <w:num w:numId="18">
    <w:abstractNumId w:val="3"/>
  </w:num>
  <w:num w:numId="19">
    <w:abstractNumId w:val="4"/>
  </w:num>
  <w:num w:numId="20">
    <w:abstractNumId w:val="6"/>
  </w:num>
  <w:num w:numId="21">
    <w:abstractNumId w:val="24"/>
  </w:num>
  <w:num w:numId="22">
    <w:abstractNumId w:val="16"/>
  </w:num>
  <w:num w:numId="23">
    <w:abstractNumId w:val="18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0" type="connector" idref="#_x0000_s2053"/>
        <o:r id="V:Rule11" type="connector" idref="#_x0000_s2059"/>
        <o:r id="V:Rule12" type="connector" idref="#_x0000_s2054"/>
        <o:r id="V:Rule13" type="connector" idref="#_x0000_s2061"/>
        <o:r id="V:Rule14" type="connector" idref="#_x0000_s2069"/>
        <o:r id="V:Rule15" type="connector" idref="#_x0000_s2052"/>
        <o:r id="V:Rule16" type="connector" idref="#_x0000_s2051"/>
        <o:r id="V:Rule17" type="connector" idref="#_x0000_s2060"/>
        <o:r id="V:Rule18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159BF"/>
    <w:rsid w:val="000371E7"/>
    <w:rsid w:val="00044B71"/>
    <w:rsid w:val="00051262"/>
    <w:rsid w:val="000560F7"/>
    <w:rsid w:val="0009084B"/>
    <w:rsid w:val="00091BFD"/>
    <w:rsid w:val="00093301"/>
    <w:rsid w:val="000B5A84"/>
    <w:rsid w:val="000E65F5"/>
    <w:rsid w:val="000F52DB"/>
    <w:rsid w:val="000F53B6"/>
    <w:rsid w:val="000F61F1"/>
    <w:rsid w:val="001219FE"/>
    <w:rsid w:val="00130316"/>
    <w:rsid w:val="00131A9C"/>
    <w:rsid w:val="00132401"/>
    <w:rsid w:val="001369BD"/>
    <w:rsid w:val="00140AC9"/>
    <w:rsid w:val="001447FB"/>
    <w:rsid w:val="0014604A"/>
    <w:rsid w:val="0014721F"/>
    <w:rsid w:val="001477A2"/>
    <w:rsid w:val="00151604"/>
    <w:rsid w:val="00151FA2"/>
    <w:rsid w:val="001702E4"/>
    <w:rsid w:val="00170345"/>
    <w:rsid w:val="001810C3"/>
    <w:rsid w:val="00182691"/>
    <w:rsid w:val="00185310"/>
    <w:rsid w:val="00186669"/>
    <w:rsid w:val="00196B19"/>
    <w:rsid w:val="001C7E81"/>
    <w:rsid w:val="001D4105"/>
    <w:rsid w:val="002056A4"/>
    <w:rsid w:val="00223A03"/>
    <w:rsid w:val="002349EC"/>
    <w:rsid w:val="00236EDF"/>
    <w:rsid w:val="002412E1"/>
    <w:rsid w:val="00257BFA"/>
    <w:rsid w:val="002713EF"/>
    <w:rsid w:val="00272C85"/>
    <w:rsid w:val="00281A21"/>
    <w:rsid w:val="00284AC1"/>
    <w:rsid w:val="00284CBF"/>
    <w:rsid w:val="0029764D"/>
    <w:rsid w:val="002C00D2"/>
    <w:rsid w:val="002C449C"/>
    <w:rsid w:val="002D3EF7"/>
    <w:rsid w:val="002F120F"/>
    <w:rsid w:val="002F3C90"/>
    <w:rsid w:val="002F65D9"/>
    <w:rsid w:val="00310E96"/>
    <w:rsid w:val="00317593"/>
    <w:rsid w:val="003356B4"/>
    <w:rsid w:val="00335C56"/>
    <w:rsid w:val="0033797C"/>
    <w:rsid w:val="0035307E"/>
    <w:rsid w:val="00362B71"/>
    <w:rsid w:val="00366829"/>
    <w:rsid w:val="0036693A"/>
    <w:rsid w:val="00391623"/>
    <w:rsid w:val="00394F72"/>
    <w:rsid w:val="003A15C1"/>
    <w:rsid w:val="003D3D18"/>
    <w:rsid w:val="003E03D6"/>
    <w:rsid w:val="003E3FF6"/>
    <w:rsid w:val="003F35EB"/>
    <w:rsid w:val="00413B0E"/>
    <w:rsid w:val="00415225"/>
    <w:rsid w:val="00420817"/>
    <w:rsid w:val="0042591E"/>
    <w:rsid w:val="004304B1"/>
    <w:rsid w:val="00432802"/>
    <w:rsid w:val="00440C4F"/>
    <w:rsid w:val="00443749"/>
    <w:rsid w:val="00471B4D"/>
    <w:rsid w:val="00475428"/>
    <w:rsid w:val="00483591"/>
    <w:rsid w:val="004837AB"/>
    <w:rsid w:val="00484322"/>
    <w:rsid w:val="00492BFB"/>
    <w:rsid w:val="004A7D4B"/>
    <w:rsid w:val="004B6647"/>
    <w:rsid w:val="004B7A37"/>
    <w:rsid w:val="004F3038"/>
    <w:rsid w:val="00504134"/>
    <w:rsid w:val="0051117F"/>
    <w:rsid w:val="00524499"/>
    <w:rsid w:val="00527098"/>
    <w:rsid w:val="00527526"/>
    <w:rsid w:val="00542F48"/>
    <w:rsid w:val="005628C3"/>
    <w:rsid w:val="00587EA7"/>
    <w:rsid w:val="00594A94"/>
    <w:rsid w:val="00594B10"/>
    <w:rsid w:val="00594DFE"/>
    <w:rsid w:val="005A00B9"/>
    <w:rsid w:val="005B7E9C"/>
    <w:rsid w:val="005D3F87"/>
    <w:rsid w:val="005E179A"/>
    <w:rsid w:val="005E4568"/>
    <w:rsid w:val="00600E59"/>
    <w:rsid w:val="00607306"/>
    <w:rsid w:val="00615C1B"/>
    <w:rsid w:val="0062053A"/>
    <w:rsid w:val="00637E70"/>
    <w:rsid w:val="00650D5D"/>
    <w:rsid w:val="00651888"/>
    <w:rsid w:val="00654F88"/>
    <w:rsid w:val="0066053E"/>
    <w:rsid w:val="00691FAD"/>
    <w:rsid w:val="006A17CA"/>
    <w:rsid w:val="006B07BE"/>
    <w:rsid w:val="006D0AB9"/>
    <w:rsid w:val="006D56FA"/>
    <w:rsid w:val="006D5F15"/>
    <w:rsid w:val="00702F8B"/>
    <w:rsid w:val="007109BA"/>
    <w:rsid w:val="007139B0"/>
    <w:rsid w:val="00717677"/>
    <w:rsid w:val="007456B2"/>
    <w:rsid w:val="0075598F"/>
    <w:rsid w:val="0077338D"/>
    <w:rsid w:val="007733EA"/>
    <w:rsid w:val="007744E3"/>
    <w:rsid w:val="00774EB2"/>
    <w:rsid w:val="0077695C"/>
    <w:rsid w:val="00790C6D"/>
    <w:rsid w:val="0079146C"/>
    <w:rsid w:val="00797517"/>
    <w:rsid w:val="00797C18"/>
    <w:rsid w:val="007A446E"/>
    <w:rsid w:val="007C4008"/>
    <w:rsid w:val="007D0A3A"/>
    <w:rsid w:val="007D3DEA"/>
    <w:rsid w:val="007D5822"/>
    <w:rsid w:val="007E0115"/>
    <w:rsid w:val="007E1FDD"/>
    <w:rsid w:val="007E7D6B"/>
    <w:rsid w:val="007F2545"/>
    <w:rsid w:val="00812809"/>
    <w:rsid w:val="0081640D"/>
    <w:rsid w:val="0082050E"/>
    <w:rsid w:val="0082180A"/>
    <w:rsid w:val="008268B0"/>
    <w:rsid w:val="008379D5"/>
    <w:rsid w:val="00840E5B"/>
    <w:rsid w:val="0085424A"/>
    <w:rsid w:val="00871AD2"/>
    <w:rsid w:val="00873F0D"/>
    <w:rsid w:val="008851B5"/>
    <w:rsid w:val="008B5067"/>
    <w:rsid w:val="008C1159"/>
    <w:rsid w:val="008C425B"/>
    <w:rsid w:val="008C5DA4"/>
    <w:rsid w:val="008D15C2"/>
    <w:rsid w:val="008D19A4"/>
    <w:rsid w:val="008D3447"/>
    <w:rsid w:val="008F5AC0"/>
    <w:rsid w:val="00904980"/>
    <w:rsid w:val="00907611"/>
    <w:rsid w:val="009317D7"/>
    <w:rsid w:val="00936326"/>
    <w:rsid w:val="00941F9B"/>
    <w:rsid w:val="00942EED"/>
    <w:rsid w:val="00944B43"/>
    <w:rsid w:val="009453AC"/>
    <w:rsid w:val="0096347E"/>
    <w:rsid w:val="00966CA1"/>
    <w:rsid w:val="00974F5E"/>
    <w:rsid w:val="00975E50"/>
    <w:rsid w:val="0098197A"/>
    <w:rsid w:val="00984F91"/>
    <w:rsid w:val="009872DB"/>
    <w:rsid w:val="0099596C"/>
    <w:rsid w:val="009B49D0"/>
    <w:rsid w:val="009C0740"/>
    <w:rsid w:val="009C609A"/>
    <w:rsid w:val="009D693F"/>
    <w:rsid w:val="009E1C80"/>
    <w:rsid w:val="009F4BC7"/>
    <w:rsid w:val="009F6717"/>
    <w:rsid w:val="00A02AFE"/>
    <w:rsid w:val="00A03DD8"/>
    <w:rsid w:val="00A23243"/>
    <w:rsid w:val="00A2434E"/>
    <w:rsid w:val="00A251DE"/>
    <w:rsid w:val="00A2649E"/>
    <w:rsid w:val="00A2708B"/>
    <w:rsid w:val="00A336D2"/>
    <w:rsid w:val="00A34E63"/>
    <w:rsid w:val="00A43C6A"/>
    <w:rsid w:val="00A45E5C"/>
    <w:rsid w:val="00A51A56"/>
    <w:rsid w:val="00A54CEB"/>
    <w:rsid w:val="00A557E2"/>
    <w:rsid w:val="00A6121A"/>
    <w:rsid w:val="00A61301"/>
    <w:rsid w:val="00A82115"/>
    <w:rsid w:val="00A9518E"/>
    <w:rsid w:val="00AA1E79"/>
    <w:rsid w:val="00AB164E"/>
    <w:rsid w:val="00AB661A"/>
    <w:rsid w:val="00AC09F5"/>
    <w:rsid w:val="00AC7248"/>
    <w:rsid w:val="00AE616C"/>
    <w:rsid w:val="00AF5AD8"/>
    <w:rsid w:val="00AF6C32"/>
    <w:rsid w:val="00B25965"/>
    <w:rsid w:val="00B35A5B"/>
    <w:rsid w:val="00B4291E"/>
    <w:rsid w:val="00B42EB3"/>
    <w:rsid w:val="00B50C74"/>
    <w:rsid w:val="00B525E1"/>
    <w:rsid w:val="00B526FC"/>
    <w:rsid w:val="00B6661F"/>
    <w:rsid w:val="00B7208E"/>
    <w:rsid w:val="00B83F35"/>
    <w:rsid w:val="00B97240"/>
    <w:rsid w:val="00BA1A7F"/>
    <w:rsid w:val="00BA1AA8"/>
    <w:rsid w:val="00BA4C3C"/>
    <w:rsid w:val="00BA7439"/>
    <w:rsid w:val="00BA78D7"/>
    <w:rsid w:val="00BC03C0"/>
    <w:rsid w:val="00BC734E"/>
    <w:rsid w:val="00BD0877"/>
    <w:rsid w:val="00BD231E"/>
    <w:rsid w:val="00BD3CAD"/>
    <w:rsid w:val="00BD654E"/>
    <w:rsid w:val="00BE0DC3"/>
    <w:rsid w:val="00BF0FE6"/>
    <w:rsid w:val="00BF60C4"/>
    <w:rsid w:val="00C00910"/>
    <w:rsid w:val="00C07D36"/>
    <w:rsid w:val="00C35EDF"/>
    <w:rsid w:val="00C42CC1"/>
    <w:rsid w:val="00C50820"/>
    <w:rsid w:val="00C65CEA"/>
    <w:rsid w:val="00C738BB"/>
    <w:rsid w:val="00C7465F"/>
    <w:rsid w:val="00C83707"/>
    <w:rsid w:val="00C8675F"/>
    <w:rsid w:val="00C9576B"/>
    <w:rsid w:val="00C965D9"/>
    <w:rsid w:val="00CB0518"/>
    <w:rsid w:val="00CC2BA8"/>
    <w:rsid w:val="00CC3280"/>
    <w:rsid w:val="00CD3691"/>
    <w:rsid w:val="00CE1DEA"/>
    <w:rsid w:val="00D00F1E"/>
    <w:rsid w:val="00D118DD"/>
    <w:rsid w:val="00D24185"/>
    <w:rsid w:val="00D31608"/>
    <w:rsid w:val="00D31783"/>
    <w:rsid w:val="00D34444"/>
    <w:rsid w:val="00D360B0"/>
    <w:rsid w:val="00D379E7"/>
    <w:rsid w:val="00D4434B"/>
    <w:rsid w:val="00D61079"/>
    <w:rsid w:val="00D6709B"/>
    <w:rsid w:val="00D7074E"/>
    <w:rsid w:val="00D75C1C"/>
    <w:rsid w:val="00D77500"/>
    <w:rsid w:val="00DC298F"/>
    <w:rsid w:val="00DC7B98"/>
    <w:rsid w:val="00DD0178"/>
    <w:rsid w:val="00DF1379"/>
    <w:rsid w:val="00DF3E0B"/>
    <w:rsid w:val="00DF53E6"/>
    <w:rsid w:val="00E00F7E"/>
    <w:rsid w:val="00E01254"/>
    <w:rsid w:val="00E07EA1"/>
    <w:rsid w:val="00E113D8"/>
    <w:rsid w:val="00E1160D"/>
    <w:rsid w:val="00E31107"/>
    <w:rsid w:val="00E33599"/>
    <w:rsid w:val="00E4120B"/>
    <w:rsid w:val="00E504A4"/>
    <w:rsid w:val="00E6243C"/>
    <w:rsid w:val="00E62576"/>
    <w:rsid w:val="00E6773E"/>
    <w:rsid w:val="00E73D40"/>
    <w:rsid w:val="00E8612D"/>
    <w:rsid w:val="00E87EE3"/>
    <w:rsid w:val="00E9746E"/>
    <w:rsid w:val="00EA5953"/>
    <w:rsid w:val="00EA6005"/>
    <w:rsid w:val="00EB4911"/>
    <w:rsid w:val="00EC099B"/>
    <w:rsid w:val="00EC3881"/>
    <w:rsid w:val="00ED0F03"/>
    <w:rsid w:val="00ED516A"/>
    <w:rsid w:val="00EE1BC8"/>
    <w:rsid w:val="00EE7EC0"/>
    <w:rsid w:val="00EF3BAE"/>
    <w:rsid w:val="00F075F1"/>
    <w:rsid w:val="00F155C9"/>
    <w:rsid w:val="00F31AA4"/>
    <w:rsid w:val="00F35EA7"/>
    <w:rsid w:val="00F51AFA"/>
    <w:rsid w:val="00F51E9F"/>
    <w:rsid w:val="00F65369"/>
    <w:rsid w:val="00FB53EF"/>
    <w:rsid w:val="00FB673E"/>
    <w:rsid w:val="00FC0B15"/>
    <w:rsid w:val="00FC65EE"/>
    <w:rsid w:val="00FE3E0D"/>
    <w:rsid w:val="00FF13DB"/>
    <w:rsid w:val="00FF17C0"/>
    <w:rsid w:val="00FF39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769E58C4"/>
  <w15:docId w15:val="{D0621F74-1184-40D3-AF61-39B81A8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475428"/>
    <w:pPr>
      <w:keepNext/>
      <w:keepLines/>
      <w:numPr>
        <w:numId w:val="23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475428"/>
    <w:pPr>
      <w:numPr>
        <w:ilvl w:val="1"/>
        <w:numId w:val="23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428"/>
    <w:pPr>
      <w:keepNext/>
      <w:keepLines/>
      <w:numPr>
        <w:ilvl w:val="2"/>
        <w:numId w:val="23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84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A84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A84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A84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A84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A84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475428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39"/>
    <w:rsid w:val="009634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C42C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42C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5E179A"/>
    <w:rPr>
      <w:b/>
      <w:bCs/>
    </w:rPr>
  </w:style>
  <w:style w:type="table" w:styleId="GridTable5Dark-Accent2">
    <w:name w:val="Grid Table 5 Dark Accent 2"/>
    <w:basedOn w:val="TableNormal"/>
    <w:uiPriority w:val="50"/>
    <w:rsid w:val="00FF1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5428"/>
    <w:rPr>
      <w:rFonts w:ascii="Arial" w:eastAsiaTheme="majorEastAsia" w:hAnsi="Arial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5428"/>
    <w:rPr>
      <w:rFonts w:ascii="Arial" w:eastAsiaTheme="majorEastAsia" w:hAnsi="Arial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D3EF7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3E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3E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D3EF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B5A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A8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A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A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F10-4DD4-A611-B12C0E7AF446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F10-4DD4-A611-B12C0E7AF4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FPTN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</c:v>
                </c:pt>
                <c:pt idx="1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10-4DD4-A611-B12C0E7AF44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21FA-4135-B65C-721EE7854465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1FA-4135-B65C-721EE78544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FPTN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FA-4135-B65C-721EE785446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FPTN</c:v>
                </c:pt>
                <c:pt idx="3">
                  <c:v>Broj autora FPTN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13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5-45B2-BFD4-8FEFA5D265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FPTN</c:v>
                </c:pt>
                <c:pt idx="3">
                  <c:v>Broj autora FPTN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D5-45B2-BFD4-8FEFA5D265B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FPTN</c:v>
                </c:pt>
                <c:pt idx="3">
                  <c:v>Broj autora FPTN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D5-45B2-BFD4-8FEFA5D265B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FPTN</c:v>
                </c:pt>
                <c:pt idx="3">
                  <c:v>Broj autora FPTN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21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D5-45B2-BFD4-8FEFA5D26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5676991"/>
        <c:axId val="1805670751"/>
      </c:barChart>
      <c:catAx>
        <c:axId val="1805676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5670751"/>
        <c:crosses val="autoZero"/>
        <c:auto val="1"/>
        <c:lblAlgn val="ctr"/>
        <c:lblOffset val="100"/>
        <c:noMultiLvlLbl val="0"/>
      </c:catAx>
      <c:valAx>
        <c:axId val="1805670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5676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E34A-710C-47E2-8CB7-22E51E8D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12</Pages>
  <Words>2319</Words>
  <Characters>13221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102</cp:revision>
  <cp:lastPrinted>2023-02-01T09:35:00Z</cp:lastPrinted>
  <dcterms:created xsi:type="dcterms:W3CDTF">2015-11-05T14:43:00Z</dcterms:created>
  <dcterms:modified xsi:type="dcterms:W3CDTF">2024-02-14T08:20:00Z</dcterms:modified>
</cp:coreProperties>
</file>